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t>GC-MS下位机软件设计</w:t>
      </w:r>
    </w:p>
    <w:p>
      <w:pPr>
        <w:pStyle w:val="3"/>
      </w:pPr>
      <w:r>
        <w:rPr>
          <w:rFonts w:hint="eastAsia"/>
        </w:rPr>
        <w:t>系统结构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下位机软件的架构设计是依托系统的拓扑结构而设计，在整个系统中，下位机需要与色谱和质谱设备连接实现控制和数据传输，并与上位机进行通信，其拓扑结构如图1所示：</w:t>
      </w:r>
    </w:p>
    <w:p>
      <w:pPr>
        <w:jc w:val="center"/>
      </w:pPr>
      <w:r>
        <w:drawing>
          <wp:inline distT="0" distB="0" distL="0" distR="0">
            <wp:extent cx="4581525" cy="1343025"/>
            <wp:effectExtent l="0" t="0" r="9525" b="9525"/>
            <wp:docPr id="20098673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867362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152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rPr>
          <w:rFonts w:hint="eastAsia"/>
        </w:rPr>
        <w:t>图1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根据系统实际情况，框架设计为：前端 UI、后端服务及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服务三大部分，其中后端服务包含了色谱和质谱的驱动程序。下位机软件总体框架如图2：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5274310" cy="4145915"/>
            <wp:effectExtent l="0" t="0" r="2540" b="6985"/>
            <wp:docPr id="10298014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801444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45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rPr>
          <w:rFonts w:hint="eastAsia"/>
        </w:rPr>
        <w:t>图2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服务用于实现前后端程序的内部沟通，并向上位机提供通信接口。</w:t>
      </w:r>
      <w:r>
        <w:rPr>
          <w:rFonts w:ascii="宋体" w:hAnsi="宋体" w:eastAsia="宋体"/>
          <w:sz w:val="24"/>
          <w:szCs w:val="24"/>
        </w:rPr>
        <w:t>NATS是一个开源、轻量级、高性能的分布式消息中间件</w:t>
      </w:r>
      <w:r>
        <w:rPr>
          <w:rFonts w:hint="eastAsia" w:ascii="宋体" w:hAnsi="宋体" w:eastAsia="宋体"/>
          <w:sz w:val="24"/>
          <w:szCs w:val="24"/>
        </w:rPr>
        <w:t>，实现了高可伸缩性的发布</w:t>
      </w:r>
      <w:r>
        <w:rPr>
          <w:rFonts w:ascii="宋体" w:hAnsi="宋体" w:eastAsia="宋体"/>
          <w:sz w:val="24"/>
          <w:szCs w:val="24"/>
        </w:rPr>
        <w:t>/</w:t>
      </w:r>
      <w:r>
        <w:rPr>
          <w:rFonts w:hint="eastAsia" w:ascii="宋体" w:hAnsi="宋体" w:eastAsia="宋体"/>
          <w:sz w:val="24"/>
          <w:szCs w:val="24"/>
        </w:rPr>
        <w:t>订阅</w:t>
      </w:r>
      <w:r>
        <w:rPr>
          <w:rFonts w:ascii="宋体" w:hAnsi="宋体" w:eastAsia="宋体"/>
          <w:sz w:val="24"/>
          <w:szCs w:val="24"/>
        </w:rPr>
        <w:t>模型</w:t>
      </w:r>
      <w:r>
        <w:rPr>
          <w:rFonts w:hint="eastAsia" w:ascii="宋体" w:hAnsi="宋体" w:eastAsia="宋体"/>
          <w:sz w:val="24"/>
          <w:szCs w:val="24"/>
        </w:rPr>
        <w:t>。NATS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支持多种开发语言，包括：C、Python、Go 等主流开发语言。使用 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可以在上位机与下位机之间提供标准的通信格式，简化通信程序的开发。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前端用于实现 UI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交互，使用 Qt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Quick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技术进行开发，主要涉及 C++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和 QML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语言，QML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具有很好的组织性，可以以较小的代码量实现较丰富的 UI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功能。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后端用于实现系统功能，使用 Go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语言进行开发，Go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程序具有很高的性能，并提供了垃圾回收机制，可以有效的提高程序质量。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为了实现色谱和质谱的控制，系统中需要实现色谱和质谱的驱动控制。其中，色谱依赖 Modbus通信来实现功能，质谱直接调用动态库。</w:t>
      </w:r>
    </w:p>
    <w:p>
      <w:pPr>
        <w:pStyle w:val="3"/>
      </w:pPr>
      <w:r>
        <w:rPr>
          <w:rFonts w:hint="eastAsia"/>
        </w:rPr>
        <w:t>前端设计</w:t>
      </w:r>
    </w:p>
    <w:p>
      <w:pPr>
        <w:pStyle w:val="4"/>
        <w:rPr>
          <w:rFonts w:hint="eastAsia"/>
        </w:rPr>
      </w:pPr>
      <w:r>
        <w:rPr>
          <w:rFonts w:hint="eastAsia"/>
        </w:rPr>
        <w:t>QML</w:t>
      </w:r>
      <w:r>
        <w:t xml:space="preserve"> </w:t>
      </w:r>
      <w:r>
        <w:rPr>
          <w:rFonts w:hint="eastAsia"/>
        </w:rPr>
        <w:t>与 C++</w:t>
      </w:r>
      <w:r>
        <w:t xml:space="preserve"> </w:t>
      </w:r>
      <w:r>
        <w:rPr>
          <w:rFonts w:hint="eastAsia"/>
        </w:rPr>
        <w:t>的交互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前端比较关机的技术是 QML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与 C++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的交互，这包含：</w:t>
      </w:r>
    </w:p>
    <w:p>
      <w:pPr>
        <w:pStyle w:val="9"/>
        <w:numPr>
          <w:ilvl w:val="0"/>
          <w:numId w:val="1"/>
        </w:numPr>
        <w:spacing w:before="156" w:beforeLines="50" w:after="156" w:afterLines="50"/>
        <w:ind w:left="0" w:firstLine="420"/>
      </w:pPr>
      <w:r>
        <w:t>QML 访问 C++ 中声明的类型；</w:t>
      </w:r>
    </w:p>
    <w:p>
      <w:pPr>
        <w:pStyle w:val="9"/>
        <w:numPr>
          <w:ilvl w:val="0"/>
          <w:numId w:val="1"/>
        </w:numPr>
        <w:spacing w:before="156" w:beforeLines="50" w:after="156" w:afterLines="50"/>
        <w:ind w:left="0" w:firstLine="420"/>
      </w:pPr>
      <w:r>
        <w:t>QML 访问 C++ 中创建的对象；</w:t>
      </w:r>
    </w:p>
    <w:p>
      <w:pPr>
        <w:pStyle w:val="9"/>
        <w:numPr>
          <w:ilvl w:val="0"/>
          <w:numId w:val="1"/>
        </w:numPr>
        <w:spacing w:before="156" w:beforeLines="50" w:after="156" w:afterLines="50"/>
        <w:ind w:left="0" w:firstLine="420"/>
      </w:pPr>
      <w:r>
        <w:t>QML 调用 C++ 中的方法或发射信号；</w:t>
      </w:r>
    </w:p>
    <w:p>
      <w:pPr>
        <w:pStyle w:val="9"/>
        <w:numPr>
          <w:ilvl w:val="0"/>
          <w:numId w:val="1"/>
        </w:numPr>
        <w:spacing w:before="156" w:beforeLines="50" w:after="156" w:afterLines="50"/>
        <w:ind w:left="0" w:firstLine="420"/>
      </w:pPr>
      <w:r>
        <w:t>QML 响应 C++ 中产生的信号；</w:t>
      </w:r>
    </w:p>
    <w:p>
      <w:pPr>
        <w:pStyle w:val="9"/>
        <w:numPr>
          <w:ilvl w:val="0"/>
          <w:numId w:val="1"/>
        </w:numPr>
        <w:spacing w:before="156" w:beforeLines="50" w:after="156" w:afterLines="50"/>
        <w:ind w:left="0" w:firstLine="420"/>
      </w:pPr>
      <w:r>
        <w:t>C++ 访问 QML 对象。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若需要在 QML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中访问 C++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 xml:space="preserve">对象，则需要使用 </w:t>
      </w:r>
      <w:r>
        <w:rPr>
          <w:rFonts w:ascii="宋体" w:hAnsi="宋体" w:eastAsia="宋体"/>
          <w:sz w:val="24"/>
          <w:szCs w:val="24"/>
        </w:rPr>
        <w:t>qmlRegisterType() 方法</w:t>
      </w:r>
      <w:r>
        <w:rPr>
          <w:rFonts w:hint="eastAsia" w:ascii="宋体" w:hAnsi="宋体" w:eastAsia="宋体"/>
          <w:sz w:val="24"/>
          <w:szCs w:val="24"/>
        </w:rPr>
        <w:t>将 C++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对象导出给 QML，其原型如下：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r>
              <w:t>qmlRegisterType&lt;Type&gt;("package.Type", &lt;version&gt;, &lt;sub-version&gt;, "Type");</w:t>
            </w:r>
          </w:p>
        </w:tc>
      </w:tr>
    </w:tbl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若</w:t>
      </w:r>
      <w:r>
        <w:rPr>
          <w:rFonts w:ascii="宋体" w:hAnsi="宋体" w:eastAsia="宋体"/>
          <w:sz w:val="24"/>
          <w:szCs w:val="24"/>
        </w:rPr>
        <w:t xml:space="preserve"> QML 需要使用 C++ 中声明的枚举类型，则该枚举需要使用 Q_ENUM() 进行修饰（必须放在声明之后）；若访问属性成员则需要使用 Q_PROPERTY() 进行修饰；若访问方法则该方法需要使用 Q_INVOKABLE() 来修饰。C++ 中的信号不需要特殊处理，QML 可直接访问。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若对象在</w:t>
      </w:r>
      <w:r>
        <w:rPr>
          <w:rFonts w:ascii="宋体" w:hAnsi="宋体" w:eastAsia="宋体"/>
          <w:sz w:val="24"/>
          <w:szCs w:val="24"/>
        </w:rPr>
        <w:t xml:space="preserve"> C++ 上下文中创建，并需要在 QML 中使用该对象，可以使用：</w:t>
      </w:r>
    </w:p>
    <w:tbl>
      <w:tblPr>
        <w:tblStyle w:val="7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086" w:type="dxa"/>
          </w:tcPr>
          <w:p>
            <w:pPr>
              <w:ind w:hanging="1"/>
            </w:pPr>
            <w:r>
              <w:t>QQmlApplicationEngine engine;</w:t>
            </w:r>
          </w:p>
          <w:p>
            <w:pPr>
              <w:ind w:hanging="1"/>
            </w:pPr>
            <w:r>
              <w:t>engine.rootContext()-&gt;setContextProperty("qmlObj", cObj);</w:t>
            </w:r>
          </w:p>
        </w:tc>
      </w:tr>
    </w:tbl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将</w:t>
      </w:r>
      <w:r>
        <w:rPr>
          <w:rFonts w:ascii="宋体" w:hAnsi="宋体" w:eastAsia="宋体"/>
          <w:sz w:val="24"/>
          <w:szCs w:val="24"/>
        </w:rPr>
        <w:t xml:space="preserve"> C++ 对象注册到 QML 上下文环境中。</w:t>
      </w:r>
    </w:p>
    <w:p>
      <w:pPr>
        <w:pStyle w:val="4"/>
      </w:pPr>
      <w:r>
        <w:rPr>
          <w:rFonts w:hint="eastAsia"/>
        </w:rPr>
        <w:t>多线程设计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为避免 UI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交互与通信之间的相互影响，前端程序设计为使用三个线程：UI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线程、NATS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发送者线程和 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接收者线程。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2676525" cy="1533525"/>
            <wp:effectExtent l="0" t="0" r="9525" b="9525"/>
            <wp:docPr id="129221500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215008" name="图片 4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</w:rPr>
      </w:pPr>
      <w:r>
        <w:rPr>
          <w:rFonts w:hint="eastAsia"/>
        </w:rPr>
        <w:t>图3</w:t>
      </w:r>
    </w:p>
    <w:p>
      <w:pPr>
        <w:pStyle w:val="3"/>
      </w:pPr>
      <w:r>
        <w:rPr>
          <w:rFonts w:hint="eastAsia"/>
        </w:rPr>
        <w:t>后端设计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后端程序包含四个组要部分：业务应用、</w:t>
      </w:r>
      <w:bookmarkStart w:id="0" w:name="OLE_LINK1"/>
      <w:r>
        <w:rPr>
          <w:rFonts w:hint="eastAsia" w:ascii="宋体" w:hAnsi="宋体" w:eastAsia="宋体"/>
          <w:sz w:val="24"/>
          <w:szCs w:val="24"/>
        </w:rPr>
        <w:t>NATS</w:t>
      </w:r>
      <w:bookmarkEnd w:id="0"/>
      <w:r>
        <w:rPr>
          <w:rFonts w:hint="eastAsia" w:ascii="宋体" w:hAnsi="宋体" w:eastAsia="宋体"/>
          <w:sz w:val="24"/>
          <w:szCs w:val="24"/>
        </w:rPr>
        <w:t>通信模块、色谱驱动和质谱驱动。</w:t>
      </w:r>
    </w:p>
    <w:p>
      <w:pPr>
        <w:ind w:left="210" w:hanging="210" w:hangingChars="100"/>
        <w:jc w:val="center"/>
      </w:pPr>
      <w:r>
        <w:rPr>
          <w:rFonts w:hint="eastAsia"/>
        </w:rPr>
        <w:drawing>
          <wp:inline distT="0" distB="0" distL="0" distR="0">
            <wp:extent cx="4010025" cy="2295525"/>
            <wp:effectExtent l="0" t="0" r="9525" b="9525"/>
            <wp:docPr id="200993726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9937266" name="图片 5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295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10" w:hanging="210" w:hangingChars="100"/>
        <w:jc w:val="center"/>
        <w:rPr>
          <w:rFonts w:hint="eastAsia"/>
        </w:rPr>
      </w:pPr>
      <w:r>
        <w:rPr>
          <w:rFonts w:hint="eastAsia"/>
        </w:rPr>
        <w:t>图4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Go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提供了 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Client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可用于实现与 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Server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的交互，NATS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Client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为 NATS通信模块的主要组成部分，为了加快通信响应效率，每个通信主题使用一个 Go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协程实现。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Go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的 Modbus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包为构建色谱驱动的基础。色谱驱动使用两个 Go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协程用于实现与设备的发送和接收通信。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通过使用 CGO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技术来调用质谱的 C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语言动态链接库，从而实现质谱系统的驱动和控制。</w:t>
      </w:r>
    </w:p>
    <w:p>
      <w:pPr>
        <w:pStyle w:val="3"/>
      </w:pPr>
      <w:r>
        <w:rPr>
          <w:rFonts w:hint="eastAsia"/>
        </w:rPr>
        <w:t>NATS</w:t>
      </w:r>
      <w:r>
        <w:t xml:space="preserve"> </w:t>
      </w:r>
      <w:r>
        <w:rPr>
          <w:rFonts w:hint="eastAsia"/>
        </w:rPr>
        <w:t>通信协议</w:t>
      </w:r>
    </w:p>
    <w:p>
      <w:pPr>
        <w:pStyle w:val="4"/>
        <w:rPr>
          <w:rFonts w:hint="eastAsia"/>
        </w:rPr>
      </w:pPr>
      <w:r>
        <w:rPr>
          <w:rFonts w:hint="eastAsia"/>
        </w:rPr>
        <w:t>通信端口及安全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通信是一种基于以太网的通信协议，在 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服务基础上，可以根据实际需求定义应用层标准。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下位机内置一个 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Server，通信地址根据项目实际情况进行定义，通信端口为 8899。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服务提供了一定的安全访问能力，本项目使用用户名-密码形式的访问安全控制，访问用户名为：link，访问密码为：linkCAS105。</w:t>
      </w:r>
    </w:p>
    <w:p>
      <w:pPr>
        <w:pStyle w:val="4"/>
        <w:rPr>
          <w:rFonts w:hint="eastAsia"/>
        </w:rPr>
      </w:pPr>
      <w:r>
        <w:rPr>
          <w:rFonts w:hint="eastAsia"/>
        </w:rPr>
        <w:t>基本通信格式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NATS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使用订阅/发布式通信，通信双方需要订阅相应的主题才能完成特定功能通信，订阅主题为一组英文字符串。本项目中，主题的格式包含三个部分：请求类型、请求方式和通信目标。各部分之间以英文符号“.”进行分割，格式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Part</w:t>
            </w:r>
          </w:p>
        </w:tc>
        <w:tc>
          <w:tcPr>
            <w:tcW w:w="2074" w:type="dxa"/>
          </w:tcPr>
          <w:p>
            <w:r>
              <w:rPr>
                <w:rFonts w:hint="eastAsia"/>
              </w:rPr>
              <w:t>请求类型</w:t>
            </w:r>
          </w:p>
        </w:tc>
        <w:tc>
          <w:tcPr>
            <w:tcW w:w="2074" w:type="dxa"/>
          </w:tcPr>
          <w:p>
            <w:r>
              <w:rPr>
                <w:rFonts w:hint="eastAsia"/>
              </w:rPr>
              <w:t>请求方式</w:t>
            </w:r>
          </w:p>
        </w:tc>
        <w:tc>
          <w:tcPr>
            <w:tcW w:w="2074" w:type="dxa"/>
          </w:tcPr>
          <w:p>
            <w:r>
              <w:rPr>
                <w:rFonts w:hint="eastAsia"/>
              </w:rPr>
              <w:t>通信目标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示例</w:t>
            </w:r>
          </w:p>
        </w:tc>
        <w:tc>
          <w:tcPr>
            <w:tcW w:w="2074" w:type="dxa"/>
          </w:tcPr>
          <w:p>
            <w:r>
              <w:rPr>
                <w:rFonts w:hint="eastAsia"/>
              </w:rPr>
              <w:t>state</w:t>
            </w:r>
          </w:p>
        </w:tc>
        <w:tc>
          <w:tcPr>
            <w:tcW w:w="2074" w:type="dxa"/>
          </w:tcPr>
          <w:p>
            <w:r>
              <w:rPr>
                <w:rFonts w:hint="eastAsia"/>
              </w:rPr>
              <w:t>publish</w:t>
            </w:r>
          </w:p>
        </w:tc>
        <w:tc>
          <w:tcPr>
            <w:tcW w:w="2074" w:type="dxa"/>
          </w:tcPr>
          <w:p>
            <w:r>
              <w:rPr>
                <w:rFonts w:hint="eastAsia"/>
              </w:rPr>
              <w:t>slave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r>
              <w:rPr>
                <w:rFonts w:hint="eastAsia"/>
              </w:rPr>
              <w:t>组合</w:t>
            </w:r>
          </w:p>
        </w:tc>
        <w:tc>
          <w:tcPr>
            <w:tcW w:w="6222" w:type="dxa"/>
            <w:gridSpan w:val="3"/>
          </w:tcPr>
          <w:p>
            <w:r>
              <w:rPr>
                <w:rFonts w:hint="eastAsia"/>
              </w:rPr>
              <w:t>“state</w:t>
            </w:r>
            <w:r>
              <w:t>.</w:t>
            </w:r>
            <w:r>
              <w:rPr>
                <w:rFonts w:hint="eastAsia"/>
              </w:rPr>
              <w:t>publish</w:t>
            </w:r>
            <w:r>
              <w:t>.</w:t>
            </w:r>
            <w:r>
              <w:rPr>
                <w:rFonts w:hint="eastAsia"/>
              </w:rPr>
              <w:t xml:space="preserve"> slave”</w:t>
            </w:r>
          </w:p>
        </w:tc>
      </w:tr>
    </w:tbl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rPr>
          <w:rFonts w:hint="eastAsia"/>
        </w:rPr>
        <w:t>请求类型可以为：</w:t>
      </w:r>
      <w:r>
        <w:t>state、control、data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rPr>
          <w:rFonts w:hint="eastAsia"/>
        </w:rPr>
        <w:t>请求方式可以为：</w:t>
      </w:r>
      <w:r>
        <w:t>publish、request、response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rPr>
          <w:rFonts w:hint="eastAsia"/>
        </w:rPr>
        <w:t>通信目标可以为：</w:t>
      </w:r>
      <w:r>
        <w:t>master 或 slave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通信目标为可选部分，当通信为广播的 publish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通信时，没有通信目标部分。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通信内容为 JSON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字符串，基本格式如下：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r>
              <w:t>{</w:t>
            </w:r>
          </w:p>
          <w:p>
            <w:r>
              <w:t xml:space="preserve">    "src": "slave.center",</w:t>
            </w:r>
          </w:p>
          <w:p>
            <w:r>
              <w:t xml:space="preserve">    "id": 1,</w:t>
            </w:r>
          </w:p>
          <w:p>
            <w:r>
              <w:t xml:space="preserve">    ...</w:t>
            </w:r>
          </w:p>
          <w:p>
            <w:r>
              <w:t>}</w:t>
            </w:r>
          </w:p>
        </w:tc>
      </w:tr>
    </w:tbl>
    <w:p>
      <w:r>
        <w:rPr>
          <w:rFonts w:hint="eastAsia"/>
        </w:rPr>
        <w:t>其中：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src: 消息源，分为三个字段，</w:t>
      </w:r>
      <w:r>
        <w:rPr>
          <w:rFonts w:hint="eastAsia"/>
        </w:rPr>
        <w:t>上位机</w:t>
      </w:r>
      <w:r>
        <w:t>/</w:t>
      </w:r>
      <w:r>
        <w:rPr>
          <w:rFonts w:hint="eastAsia"/>
        </w:rPr>
        <w:t>下位机</w:t>
      </w:r>
      <w:r>
        <w:t>字段，组件名称和通信方式；</w:t>
      </w:r>
    </w:p>
    <w:p>
      <w:pPr>
        <w:pStyle w:val="9"/>
        <w:numPr>
          <w:ilvl w:val="1"/>
          <w:numId w:val="3"/>
        </w:numPr>
        <w:spacing w:before="156" w:beforeLines="50" w:after="156" w:afterLines="50"/>
        <w:ind w:left="442" w:firstLine="420"/>
      </w:pPr>
      <w:r>
        <w:rPr>
          <w:rFonts w:hint="eastAsia"/>
        </w:rPr>
        <w:t>上位机</w:t>
      </w:r>
      <w:r>
        <w:t>/</w:t>
      </w:r>
      <w:r>
        <w:rPr>
          <w:rFonts w:hint="eastAsia"/>
        </w:rPr>
        <w:t>下位机</w:t>
      </w:r>
      <w:r>
        <w:t>字段：上位机用“master”，设备用“slave”；</w:t>
      </w:r>
    </w:p>
    <w:p>
      <w:pPr>
        <w:pStyle w:val="9"/>
        <w:numPr>
          <w:ilvl w:val="1"/>
          <w:numId w:val="3"/>
        </w:numPr>
        <w:spacing w:before="156" w:beforeLines="50" w:after="156" w:afterLines="50"/>
        <w:ind w:left="442" w:firstLine="420"/>
      </w:pPr>
      <w:r>
        <w:rPr>
          <w:rFonts w:hint="eastAsia"/>
        </w:rPr>
        <w:t>组件名称：上位机用“</w:t>
      </w:r>
      <w:r>
        <w:t>control”，设备用“center”；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id：通信计数，每通信一次加一。</w:t>
      </w:r>
    </w:p>
    <w:p>
      <w:pPr>
        <w:pStyle w:val="4"/>
      </w:pPr>
      <w:r>
        <w:rPr>
          <w:rFonts w:hint="eastAsia"/>
        </w:rPr>
        <w:t>通信类型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本项目中主要使用 publish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和 request</w:t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通信，根据应用方式划分，可分为：状态通信，属性通信和数据通信。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状态通信用于描述设备的工作状态，如开机/关机等。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属性通信用于给出色谱及质谱的工作时各属性的值，比如温度、压力等信息。</w:t>
      </w:r>
    </w:p>
    <w:p>
      <w:pPr>
        <w:spacing w:before="156" w:beforeLines="50" w:after="156" w:afterLines="50"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数据通信用于实现检测数据的传输，如质量数，峰值等。</w:t>
      </w:r>
    </w:p>
    <w:p>
      <w:pPr>
        <w:pStyle w:val="4"/>
      </w:pPr>
      <w:r>
        <w:rPr>
          <w:rFonts w:hint="eastAsia"/>
        </w:rPr>
        <w:t>状态通信</w:t>
      </w:r>
    </w:p>
    <w:p>
      <w:pPr>
        <w:pStyle w:val="5"/>
      </w:pPr>
      <w:r>
        <w:rPr>
          <w:rFonts w:hint="eastAsia"/>
        </w:rPr>
        <w:t>状态发布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色谱或质谱状态变化时主动发送一次，主题为：</w:t>
      </w:r>
      <w:r>
        <w:rPr>
          <w:rFonts w:ascii="宋体" w:hAnsi="宋体" w:eastAsia="宋体"/>
          <w:sz w:val="24"/>
          <w:szCs w:val="24"/>
        </w:rPr>
        <w:t>"state.publish"</w:t>
      </w:r>
      <w:r>
        <w:rPr>
          <w:rFonts w:hint="eastAsia" w:ascii="宋体" w:hAnsi="宋体" w:eastAsia="宋体"/>
          <w:sz w:val="24"/>
          <w:szCs w:val="24"/>
        </w:rPr>
        <w:t>，通信内容如下：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96" w:type="dxa"/>
          </w:tcPr>
          <w:p>
            <w:r>
              <w:t>{</w:t>
            </w:r>
          </w:p>
          <w:p>
            <w:r>
              <w:t xml:space="preserve">    "src": "slave.center",</w:t>
            </w:r>
          </w:p>
          <w:p>
            <w:r>
              <w:t xml:space="preserve">    "id": 1,</w:t>
            </w:r>
          </w:p>
          <w:p>
            <w:r>
              <w:t xml:space="preserve">    "chrom": {</w:t>
            </w:r>
          </w:p>
          <w:p>
            <w:r>
              <w:t xml:space="preserve">        "state": "on",</w:t>
            </w:r>
          </w:p>
          <w:p>
            <w:r>
              <w:t xml:space="preserve">    },</w:t>
            </w:r>
          </w:p>
          <w:p>
            <w:r>
              <w:t xml:space="preserve">    "mass": {</w:t>
            </w:r>
          </w:p>
          <w:p>
            <w:r>
              <w:t xml:space="preserve">        "state": "on",</w:t>
            </w:r>
          </w:p>
          <w:p>
            <w:r>
              <w:t xml:space="preserve">    },</w:t>
            </w:r>
          </w:p>
          <w:p>
            <w:r>
              <w:t>}</w:t>
            </w:r>
          </w:p>
        </w:tc>
      </w:tr>
    </w:tbl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mass：质谱状态，on 或 off；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chrom：色谱状态，on 或 off</w:t>
      </w:r>
      <w:r>
        <w:rPr>
          <w:rFonts w:hint="eastAsia"/>
        </w:rPr>
        <w:t>。</w:t>
      </w:r>
    </w:p>
    <w:p>
      <w:pPr>
        <w:pStyle w:val="5"/>
      </w:pPr>
      <w:r>
        <w:rPr>
          <w:rFonts w:hint="eastAsia"/>
        </w:rPr>
        <w:t>状态查询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上位机请求主题：</w:t>
      </w:r>
      <w:r>
        <w:rPr>
          <w:rFonts w:ascii="宋体" w:hAnsi="宋体" w:eastAsia="宋体"/>
          <w:sz w:val="24"/>
          <w:szCs w:val="24"/>
        </w:rPr>
        <w:t>"state.request"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控制通信</w:t>
      </w:r>
    </w:p>
    <w:p>
      <w:pPr>
        <w:spacing w:before="156" w:beforeLines="50" w:after="156" w:afterLines="50"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控制请求主题：</w:t>
      </w:r>
      <w:r>
        <w:rPr>
          <w:rFonts w:ascii="宋体" w:hAnsi="宋体" w:eastAsia="宋体"/>
          <w:sz w:val="24"/>
          <w:szCs w:val="24"/>
        </w:rPr>
        <w:t>"control.request.</w:t>
      </w:r>
      <w:r>
        <w:rPr>
          <w:rFonts w:hint="eastAsia" w:ascii="宋体" w:hAnsi="宋体" w:eastAsia="宋体"/>
          <w:sz w:val="24"/>
          <w:szCs w:val="24"/>
        </w:rPr>
        <w:t xml:space="preserve"> slave</w:t>
      </w:r>
      <w:r>
        <w:rPr>
          <w:rFonts w:ascii="宋体" w:hAnsi="宋体" w:eastAsia="宋体"/>
          <w:sz w:val="24"/>
          <w:szCs w:val="24"/>
        </w:rPr>
        <w:t>"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格式如下：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96" w:type="dxa"/>
          </w:tcPr>
          <w:p>
            <w:r>
              <w:t>{</w:t>
            </w:r>
          </w:p>
          <w:p>
            <w:r>
              <w:t xml:space="preserve">    "src": "master.control",</w:t>
            </w:r>
          </w:p>
          <w:p>
            <w:r>
              <w:t xml:space="preserve">    "id": 1,</w:t>
            </w:r>
          </w:p>
          <w:p>
            <w:r>
              <w:t xml:space="preserve">    "cmd": "on"</w:t>
            </w:r>
          </w:p>
          <w:p>
            <w:pPr>
              <w:rPr>
                <w:rFonts w:hint="eastAsia"/>
              </w:rPr>
            </w:pPr>
            <w:r>
              <w:t>}</w:t>
            </w:r>
          </w:p>
        </w:tc>
      </w:tr>
    </w:tbl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cmd：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on：开机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start：开始分析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stop：停止分析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off：关机</w:t>
      </w:r>
    </w:p>
    <w:p>
      <w:pPr>
        <w:spacing w:before="156" w:beforeLines="50" w:after="156" w:afterLines="50"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设备响应主题：</w:t>
      </w:r>
      <w:r>
        <w:rPr>
          <w:rFonts w:ascii="宋体" w:hAnsi="宋体" w:eastAsia="宋体"/>
          <w:sz w:val="24"/>
          <w:szCs w:val="24"/>
        </w:rPr>
        <w:t>"</w:t>
      </w:r>
      <w:bookmarkStart w:id="1" w:name="_GoBack"/>
      <w:r>
        <w:rPr>
          <w:rFonts w:ascii="宋体" w:hAnsi="宋体" w:eastAsia="宋体"/>
          <w:sz w:val="24"/>
          <w:szCs w:val="24"/>
        </w:rPr>
        <w:t>control.response.master</w:t>
      </w:r>
      <w:bookmarkEnd w:id="1"/>
      <w:r>
        <w:rPr>
          <w:rFonts w:ascii="宋体" w:hAnsi="宋体" w:eastAsia="宋体"/>
          <w:sz w:val="24"/>
          <w:szCs w:val="24"/>
        </w:rPr>
        <w:t>"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格式如下：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r>
              <w:t>{</w:t>
            </w:r>
          </w:p>
          <w:p>
            <w:r>
              <w:t xml:space="preserve">    "src": "slave.center",</w:t>
            </w:r>
          </w:p>
          <w:p>
            <w:r>
              <w:t xml:space="preserve">    "id": 1,</w:t>
            </w:r>
          </w:p>
          <w:p>
            <w:r>
              <w:t xml:space="preserve">    "state": "on",</w:t>
            </w:r>
          </w:p>
          <w:p>
            <w:r>
              <w:t xml:space="preserve">    "code": 0</w:t>
            </w:r>
          </w:p>
          <w:p>
            <w:pPr>
              <w:rPr>
                <w:rFonts w:hint="eastAsia"/>
              </w:rPr>
            </w:pPr>
            <w:r>
              <w:t>}</w:t>
            </w:r>
          </w:p>
        </w:tc>
      </w:tr>
    </w:tbl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state：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on：开机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start：开始分析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stop：停止分析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off：关机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error：错误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code：错误代码，没有错误时为零。</w:t>
      </w:r>
    </w:p>
    <w:p>
      <w:pPr>
        <w:pStyle w:val="4"/>
      </w:pPr>
      <w:r>
        <w:rPr>
          <w:rFonts w:hint="eastAsia"/>
        </w:rPr>
        <w:t>属性通信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用于传输色谱和质谱的温度、压力等属性参数，使用请求</w:t>
      </w:r>
      <w:r>
        <w:rPr>
          <w:rFonts w:ascii="宋体" w:hAnsi="宋体" w:eastAsia="宋体"/>
          <w:sz w:val="24"/>
          <w:szCs w:val="24"/>
        </w:rPr>
        <w:t>-应答方式。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请求主题为：</w:t>
      </w:r>
      <w:r>
        <w:rPr>
          <w:rFonts w:ascii="宋体" w:hAnsi="宋体" w:eastAsia="宋体"/>
          <w:sz w:val="24"/>
          <w:szCs w:val="24"/>
        </w:rPr>
        <w:t>"attribute.request.slave"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请求格式如下：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296" w:type="dxa"/>
          </w:tcPr>
          <w:p>
            <w:r>
              <w:t>{</w:t>
            </w:r>
          </w:p>
          <w:p>
            <w:r>
              <w:t xml:space="preserve">    "src": "master.control",</w:t>
            </w:r>
          </w:p>
          <w:p>
            <w:r>
              <w:t xml:space="preserve">    "id": 1,</w:t>
            </w:r>
          </w:p>
          <w:p>
            <w:pPr>
              <w:rPr>
                <w:rFonts w:hint="eastAsia"/>
              </w:rPr>
            </w:pPr>
            <w:r>
              <w:t>}</w:t>
            </w:r>
          </w:p>
        </w:tc>
      </w:tr>
    </w:tbl>
    <w:p>
      <w:pPr>
        <w:spacing w:before="156" w:beforeLines="50" w:after="156" w:afterLines="50"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响应主题为：</w:t>
      </w:r>
      <w:r>
        <w:rPr>
          <w:rFonts w:ascii="宋体" w:hAnsi="宋体" w:eastAsia="宋体"/>
          <w:sz w:val="24"/>
          <w:szCs w:val="24"/>
        </w:rPr>
        <w:t>"attribute.response.master"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响应格式如下：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r>
              <w:t>{</w:t>
            </w:r>
          </w:p>
          <w:p>
            <w:r>
              <w:t xml:space="preserve">    "src": "slave.center",</w:t>
            </w:r>
          </w:p>
          <w:p>
            <w:r>
              <w:t xml:space="preserve">    "id": 1,</w:t>
            </w:r>
          </w:p>
          <w:p>
            <w:r>
              <w:t xml:space="preserve">    "chrom": {</w:t>
            </w:r>
          </w:p>
          <w:p>
            <w:r>
              <w:t xml:space="preserve">        "temperature": {</w:t>
            </w:r>
          </w:p>
          <w:p>
            <w:r>
              <w:t xml:space="preserve">            "chrom": 23.4,</w:t>
            </w:r>
          </w:p>
          <w:p>
            <w:r>
              <w:t xml:space="preserve">            "detector": 23.4,</w:t>
            </w:r>
          </w:p>
          <w:p>
            <w:r>
              <w:t xml:space="preserve">            "tracing": 23.4,</w:t>
            </w:r>
          </w:p>
          <w:p>
            <w:r>
              <w:t xml:space="preserve">            "enriching": 23.4,</w:t>
            </w:r>
          </w:p>
          <w:p>
            <w:r>
              <w:t xml:space="preserve">        },</w:t>
            </w:r>
          </w:p>
          <w:p>
            <w:r>
              <w:t xml:space="preserve">        "pressure": {</w:t>
            </w:r>
          </w:p>
          <w:p>
            <w:r>
              <w:t xml:space="preserve">            "sampling": 34.5,</w:t>
            </w:r>
          </w:p>
          <w:p>
            <w:r>
              <w:t xml:space="preserve">            "gas": 34.5,</w:t>
            </w:r>
          </w:p>
          <w:p>
            <w:r>
              <w:t xml:space="preserve">        },</w:t>
            </w:r>
          </w:p>
          <w:p>
            <w:r>
              <w:t xml:space="preserve">        "intra": {</w:t>
            </w:r>
          </w:p>
          <w:p>
            <w:r>
              <w:t xml:space="preserve">            "pressure": 34.5,</w:t>
            </w:r>
          </w:p>
          <w:p>
            <w:r>
              <w:t xml:space="preserve">            "temperature": 34.5,</w:t>
            </w:r>
          </w:p>
          <w:p>
            <w:r>
              <w:t xml:space="preserve">            "humidity": 34.5,</w:t>
            </w:r>
          </w:p>
          <w:p>
            <w:r>
              <w:t xml:space="preserve">        },</w:t>
            </w:r>
          </w:p>
          <w:p>
            <w:r>
              <w:t xml:space="preserve">        "date": "2023-01-01 17:30:30",</w:t>
            </w:r>
          </w:p>
          <w:p>
            <w:r>
              <w:t xml:space="preserve">        "voltage": 5.0,</w:t>
            </w:r>
          </w:p>
          <w:p>
            <w:r>
              <w:t xml:space="preserve">        "progress": "prepare",</w:t>
            </w:r>
          </w:p>
          <w:p>
            <w:r>
              <w:t xml:space="preserve">    },</w:t>
            </w:r>
          </w:p>
          <w:p>
            <w:r>
              <w:t xml:space="preserve">    "mass": {</w:t>
            </w:r>
          </w:p>
          <w:p>
            <w:r>
              <w:t xml:space="preserve">        "ion-temperature": 200.0,</w:t>
            </w:r>
          </w:p>
          <w:p>
            <w:r>
              <w:t xml:space="preserve">    },</w:t>
            </w:r>
          </w:p>
          <w:p>
            <w:pPr>
              <w:rPr>
                <w:rFonts w:hint="eastAsia"/>
              </w:rPr>
            </w:pPr>
            <w:r>
              <w:t>}</w:t>
            </w:r>
          </w:p>
        </w:tc>
      </w:tr>
    </w:tbl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chrom：色谱数据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temperature：温度参数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chrom：色谱柱温度，单位 ℃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detector：检测器温度，单位 ℃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tracing：伴热管温度，单位 ℃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enriching：富集柱温度，单位 ℃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pressure：压力参数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sampling：采样罐压力，单位 kPa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gas：载气压力，单位 kPa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intra：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pressure：腔内压力，单位 kPa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temperature：腔内温度，单位 ℃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humidity：腔内湿度，单位 %RH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rPr>
          <w:rFonts w:hint="eastAsia"/>
          <w:lang w:val="en-US" w:eastAsia="zh-CN"/>
        </w:rPr>
        <w:t>leakage：漏电流，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date：日期时间，格式为“年-月-日 时:分:秒”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voltage：供电电压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progress：分析进程，可以为以下值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wait：分析前等待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prepare：采样等待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sampling：色谱系统采样</w:t>
      </w:r>
    </w:p>
    <w:p>
      <w:pPr>
        <w:pStyle w:val="9"/>
        <w:numPr>
          <w:ilvl w:val="2"/>
          <w:numId w:val="5"/>
        </w:numPr>
        <w:spacing w:before="156" w:beforeLines="50" w:after="156" w:afterLines="50"/>
        <w:ind w:left="879" w:firstLine="420"/>
      </w:pPr>
      <w:r>
        <w:t>analysis：样品分析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mass</w:t>
      </w:r>
      <w:r>
        <w:rPr>
          <w:rFonts w:hint="eastAsia"/>
        </w:rPr>
        <w:t>：质谱数据</w:t>
      </w:r>
    </w:p>
    <w:p>
      <w:pPr>
        <w:pStyle w:val="9"/>
        <w:numPr>
          <w:ilvl w:val="1"/>
          <w:numId w:val="4"/>
        </w:numPr>
        <w:spacing w:before="156" w:beforeLines="50" w:after="156" w:afterLines="50"/>
        <w:ind w:left="442" w:firstLine="420"/>
      </w:pPr>
      <w:r>
        <w:t>ion-temperature：离子源温度，单位 ℃</w:t>
      </w:r>
    </w:p>
    <w:p>
      <w:pPr>
        <w:pStyle w:val="4"/>
      </w:pPr>
      <w:r>
        <w:rPr>
          <w:rFonts w:hint="eastAsia"/>
        </w:rPr>
        <w:t>数据通信</w:t>
      </w:r>
    </w:p>
    <w:p>
      <w:pPr>
        <w:spacing w:before="156" w:beforeLines="50" w:after="156" w:afterLines="50" w:line="360" w:lineRule="auto"/>
        <w:ind w:firstLine="480" w:firstLineChars="200"/>
        <w:rPr>
          <w:rFonts w:hint="eastAsia"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有数据产生后周期上报，主题为：</w:t>
      </w:r>
      <w:r>
        <w:rPr>
          <w:rFonts w:ascii="宋体" w:hAnsi="宋体" w:eastAsia="宋体"/>
          <w:sz w:val="24"/>
          <w:szCs w:val="24"/>
        </w:rPr>
        <w:t>"data.publish"</w:t>
      </w:r>
    </w:p>
    <w:p>
      <w:pPr>
        <w:spacing w:before="156" w:beforeLines="50" w:after="156" w:afterLines="50"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格式如下：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>
            <w:r>
              <w:t>{</w:t>
            </w:r>
          </w:p>
          <w:p>
            <w:r>
              <w:t xml:space="preserve">    "src": "slave.center",</w:t>
            </w:r>
          </w:p>
          <w:p>
            <w:r>
              <w:t xml:space="preserve">    "id": 1,</w:t>
            </w:r>
          </w:p>
          <w:p>
            <w:r>
              <w:t xml:space="preserve">    "mass": [128,129,...],</w:t>
            </w:r>
          </w:p>
          <w:p>
            <w:r>
              <w:t xml:space="preserve">    "amp": [60.0, 70.0,...],</w:t>
            </w:r>
          </w:p>
          <w:p>
            <w:r>
              <w:t xml:space="preserve">    "tmass": 128,</w:t>
            </w:r>
          </w:p>
          <w:p>
            <w:r>
              <w:t xml:space="preserve">    "tamp": 60.0,</w:t>
            </w:r>
          </w:p>
          <w:p>
            <w:pPr>
              <w:rPr>
                <w:rFonts w:hint="eastAsia"/>
              </w:rPr>
            </w:pPr>
            <w:r>
              <w:t>}</w:t>
            </w:r>
          </w:p>
        </w:tc>
      </w:tr>
    </w:tbl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mass：质量数，没有则为空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amp：对应的峰值，没有则为空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</w:pPr>
      <w:r>
        <w:t>tmass：总质量数，没有则为空</w:t>
      </w:r>
    </w:p>
    <w:p>
      <w:pPr>
        <w:pStyle w:val="9"/>
        <w:numPr>
          <w:ilvl w:val="0"/>
          <w:numId w:val="2"/>
        </w:numPr>
        <w:spacing w:before="156" w:beforeLines="50" w:after="156" w:afterLines="50"/>
        <w:ind w:left="0" w:firstLine="420"/>
        <w:rPr>
          <w:rFonts w:hint="eastAsia"/>
        </w:rPr>
      </w:pPr>
      <w:r>
        <w:t>tamp：总质量数对应的峰值，没有则为空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237675"/>
    <w:multiLevelType w:val="multilevel"/>
    <w:tmpl w:val="07237675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1">
    <w:nsid w:val="07C41C2E"/>
    <w:multiLevelType w:val="multilevel"/>
    <w:tmpl w:val="07C41C2E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27C15A6E"/>
    <w:multiLevelType w:val="multilevel"/>
    <w:tmpl w:val="27C15A6E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3">
    <w:nsid w:val="403201BF"/>
    <w:multiLevelType w:val="multilevel"/>
    <w:tmpl w:val="403201BF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abstractNum w:abstractNumId="4">
    <w:nsid w:val="61640F4E"/>
    <w:multiLevelType w:val="multilevel"/>
    <w:tmpl w:val="61640F4E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8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32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76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20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64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08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52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960" w:hanging="44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5955"/>
    <w:rsid w:val="000163BC"/>
    <w:rsid w:val="00025E0C"/>
    <w:rsid w:val="00052E1B"/>
    <w:rsid w:val="00094648"/>
    <w:rsid w:val="000B1ADA"/>
    <w:rsid w:val="000E7BA5"/>
    <w:rsid w:val="00173DD6"/>
    <w:rsid w:val="001973D5"/>
    <w:rsid w:val="001C19AE"/>
    <w:rsid w:val="001D26A9"/>
    <w:rsid w:val="001D45C4"/>
    <w:rsid w:val="001E3BEB"/>
    <w:rsid w:val="001E627A"/>
    <w:rsid w:val="002036DE"/>
    <w:rsid w:val="00267ED1"/>
    <w:rsid w:val="00282527"/>
    <w:rsid w:val="002A3369"/>
    <w:rsid w:val="002A3712"/>
    <w:rsid w:val="002D20A6"/>
    <w:rsid w:val="00321597"/>
    <w:rsid w:val="00460C8A"/>
    <w:rsid w:val="00486110"/>
    <w:rsid w:val="00486A34"/>
    <w:rsid w:val="004D698C"/>
    <w:rsid w:val="005528B6"/>
    <w:rsid w:val="00552F2C"/>
    <w:rsid w:val="005924BE"/>
    <w:rsid w:val="006A3B3B"/>
    <w:rsid w:val="00727CBB"/>
    <w:rsid w:val="00744F54"/>
    <w:rsid w:val="00767CFE"/>
    <w:rsid w:val="007B523E"/>
    <w:rsid w:val="007E7FB2"/>
    <w:rsid w:val="0082054F"/>
    <w:rsid w:val="008219C4"/>
    <w:rsid w:val="00845955"/>
    <w:rsid w:val="008B665A"/>
    <w:rsid w:val="008B724A"/>
    <w:rsid w:val="008D18E5"/>
    <w:rsid w:val="009025CA"/>
    <w:rsid w:val="00A0336A"/>
    <w:rsid w:val="00A27292"/>
    <w:rsid w:val="00AF32DE"/>
    <w:rsid w:val="00B177A6"/>
    <w:rsid w:val="00B30061"/>
    <w:rsid w:val="00B3100E"/>
    <w:rsid w:val="00BC38BE"/>
    <w:rsid w:val="00BD4FA6"/>
    <w:rsid w:val="00C160E7"/>
    <w:rsid w:val="00C6084C"/>
    <w:rsid w:val="00C831C4"/>
    <w:rsid w:val="00C90560"/>
    <w:rsid w:val="00CA122B"/>
    <w:rsid w:val="00D228EA"/>
    <w:rsid w:val="00DE32E9"/>
    <w:rsid w:val="00E929C8"/>
    <w:rsid w:val="00EC058A"/>
    <w:rsid w:val="00F77CA5"/>
    <w:rsid w:val="00F8372C"/>
    <w:rsid w:val="00F90162"/>
    <w:rsid w:val="00FB03BF"/>
    <w:rsid w:val="21ED5823"/>
    <w:rsid w:val="27330AE6"/>
    <w:rsid w:val="51C33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13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标题 2 字符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3 字符"/>
    <w:basedOn w:val="8"/>
    <w:link w:val="4"/>
    <w:qFormat/>
    <w:uiPriority w:val="9"/>
    <w:rPr>
      <w:b/>
      <w:bCs/>
      <w:sz w:val="32"/>
      <w:szCs w:val="32"/>
    </w:rPr>
  </w:style>
  <w:style w:type="character" w:customStyle="1" w:styleId="13">
    <w:name w:val="标题 4 字符"/>
    <w:basedOn w:val="8"/>
    <w:link w:val="5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637</Words>
  <Characters>3632</Characters>
  <Lines>30</Lines>
  <Paragraphs>8</Paragraphs>
  <TotalTime>1946</TotalTime>
  <ScaleCrop>false</ScaleCrop>
  <LinksUpToDate>false</LinksUpToDate>
  <CharactersWithSpaces>4261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2023-10-18T01:38:00Z</dcterms:created>
  <dc:creator>Lion Chen</dc:creator>
  <cp:lastModifiedBy>adm</cp:lastModifiedBy>
  <dcterms:modified xsi:type="dcterms:W3CDTF">2024-04-24T16:47:49Z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A96F13D438E24CF3B0D099CEF9D27065</vt:lpwstr>
  </property>
</Properties>
</file>