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1 引言</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1.1 编写目的</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该详细设计及方案编制的主要目的是为了给软件做一个梳理，给软件开发项目提供系统性、规范性、精细性的开发指导，具体内容有以下几个方面：</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 准确描述系统需求：通过详细设计，进一步细化用户的需求，明确系统功能、界面、数据结构、算法、通信等方面的具体要求。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 明确任务分工：详细设计能够帮助开发人员更好地理解任务要求以及任务分工，明确各自的职责和任务，提高协作开发的效率。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 降低开发风险：详细设计中包括了对系统的整体以及各个分层任务的思考，有助于在开发过程中及时发现问题和风险，提前做好预定解决方案。</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 提高开发效率：详细设计可以有效减少开发过程中的重复工作、反复修改等问题，提高软件的开发效率，节约开发成本。</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 保证软件质量：详细设计可以帮助开发人员更好地掌握系统开发的全局视角，使每一个开发人员都能更好地了解整体软件结构，方便后续更好地维护软件，更好地满足客户需求，为客户提供出更加优质的软件产品。</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1.2 背景以及范围</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黑体" w:hAnsi="黑体" w:eastAsia="黑体" w:cs="黑体"/>
          <w:b/>
          <w:bCs/>
          <w:sz w:val="21"/>
          <w:szCs w:val="21"/>
          <w:lang w:val="en-US" w:eastAsia="zh-CN"/>
        </w:rPr>
        <w:t>背景：</w:t>
      </w:r>
      <w:r>
        <w:rPr>
          <w:rFonts w:hint="eastAsia" w:ascii="宋体" w:hAnsi="宋体" w:eastAsia="宋体" w:cs="宋体"/>
          <w:b w:val="0"/>
          <w:bCs w:val="0"/>
          <w:sz w:val="21"/>
          <w:szCs w:val="21"/>
          <w:lang w:val="en-US" w:eastAsia="zh-CN"/>
        </w:rPr>
        <w:t>为1811项目的整体运行提供一个软件获取数据的设计方案，具体为了解决对目标海洋一定范围内的环境数据采集与数据分析，实现对目标海洋一定范围内环境监测。</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rPr>
          <w:rFonts w:hint="default" w:ascii="宋体" w:hAnsi="宋体" w:eastAsia="宋体" w:cs="宋体"/>
          <w:b w:val="0"/>
          <w:bCs w:val="0"/>
          <w:sz w:val="21"/>
          <w:szCs w:val="21"/>
          <w:lang w:val="en-US" w:eastAsia="zh-CN"/>
        </w:rPr>
      </w:pPr>
      <w:r>
        <w:rPr>
          <w:rFonts w:hint="eastAsia" w:ascii="黑体" w:hAnsi="黑体" w:eastAsia="黑体" w:cs="黑体"/>
          <w:b/>
          <w:bCs/>
          <w:sz w:val="21"/>
          <w:szCs w:val="21"/>
          <w:lang w:val="en-US" w:eastAsia="zh-CN"/>
        </w:rPr>
        <w:t>范围：</w:t>
      </w:r>
      <w:r>
        <w:rPr>
          <w:rFonts w:hint="eastAsia" w:ascii="宋体" w:hAnsi="宋体" w:eastAsia="宋体" w:cs="宋体"/>
          <w:b w:val="0"/>
          <w:bCs w:val="0"/>
          <w:sz w:val="21"/>
          <w:szCs w:val="21"/>
          <w:lang w:val="en-US" w:eastAsia="zh-CN"/>
        </w:rPr>
        <w:t>本软件的详细设计方案的预期读者为系统设计人员、软件开发人员、软件测试人员、系统测人员、项目评审人员等。本软件为1811项目的专属定制化软件，版本号V100。</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2 设计概述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该部分的内容主要有任务和目标、总体指标、功能需求、软件运行环境需求。</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2.1 任务和目标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详细设计的主要任务是分解项目软件功能输入指标，给软件开发人员、软件测试人员、系统测试人员以及相关工作者提供一份关于软件相关逻辑的具体说明，为软件开发人员、软件测试人员以及系统测试人员提供一个具体的工作指导。</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主要目标是统筹安排实现软件的稳定性、可靠性、可测试性，为客户带来一个良好的使用体验，也为了我们能够更好的协同工作，以及为后期更好地更快地进行软件维护创造一个良好的环境。</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2.2 总体指标</w:t>
      </w:r>
    </w:p>
    <w:p>
      <w:pPr>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val="0"/>
          <w:bCs w:val="0"/>
          <w:sz w:val="21"/>
          <w:szCs w:val="21"/>
          <w:lang w:val="en-US" w:eastAsia="zh-CN"/>
        </w:rPr>
      </w:pPr>
      <w:r>
        <w:rPr>
          <w:rFonts w:hint="eastAsia" w:ascii="黑体" w:hAnsi="黑体" w:eastAsia="黑体" w:cs="黑体"/>
          <w:b/>
          <w:bCs/>
          <w:sz w:val="24"/>
          <w:szCs w:val="24"/>
          <w:lang w:val="en-US" w:eastAsia="zh-CN"/>
        </w:rPr>
        <w:t xml:space="preserve">2.2.1 </w:t>
      </w:r>
      <w:r>
        <w:rPr>
          <w:rFonts w:hint="eastAsia" w:ascii="黑体" w:hAnsi="黑体" w:eastAsia="黑体" w:cs="黑体"/>
          <w:b/>
          <w:bCs/>
          <w:sz w:val="24"/>
          <w:szCs w:val="24"/>
        </w:rPr>
        <w:t>功能</w:t>
      </w:r>
      <w:r>
        <w:rPr>
          <w:rFonts w:ascii="宋体" w:hAnsi="宋体" w:eastAsia="宋体" w:cs="宋体"/>
          <w:sz w:val="24"/>
          <w:szCs w:val="24"/>
        </w:rPr>
        <w:br w:type="textWrapping"/>
      </w:r>
      <w:r>
        <w:rPr>
          <w:rFonts w:hint="eastAsia" w:ascii="宋体" w:hAnsi="宋体" w:eastAsia="宋体" w:cs="宋体"/>
          <w:b w:val="0"/>
          <w:bCs w:val="0"/>
          <w:sz w:val="21"/>
          <w:szCs w:val="21"/>
          <w:lang w:val="en-US" w:eastAsia="zh-CN"/>
        </w:rPr>
        <w:t>（1）控制水下观（监）测设备的工作频率、工作方式、输出格式等，对仪器设备的信息进行配置和记录；</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（2）采集、接受水下观（监）测数据，对数据进行初步的质量控制等处理；</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（3）水下观（监）测原始数据（包括视频数据）的存储和调用；</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（4）水下观（监）测数据的实时监控、历史数据查询、数据曲线等可视化；</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（5）水下观（监）测数据的分发；</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（6）岛礁观测系统需提供北向数据通信接口功能，具备为第三方监管平台实时发送各种设备运行状态信息以及观测数据的能力</w:t>
      </w:r>
      <w:r>
        <w:rPr>
          <w:rFonts w:hint="eastAsia" w:ascii="宋体" w:hAnsi="宋体" w:eastAsia="宋体" w:cs="宋体"/>
          <w:b w:val="0"/>
          <w:bCs w:val="0"/>
          <w:sz w:val="21"/>
          <w:szCs w:val="21"/>
          <w:lang w:val="en-US" w:eastAsia="zh-CN"/>
        </w:rPr>
        <w:br w:type="textWrapping"/>
      </w:r>
      <w:r>
        <w:rPr>
          <w:rFonts w:hint="eastAsia" w:ascii="黑体" w:hAnsi="黑体" w:eastAsia="黑体" w:cs="黑体"/>
          <w:b/>
          <w:bCs/>
          <w:sz w:val="24"/>
          <w:szCs w:val="24"/>
          <w:lang w:val="en-US" w:eastAsia="zh-CN"/>
        </w:rPr>
        <w:t>2.2.2 性能</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（1）用户点选、界面切换响应时间：&lt;2s；</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（2）数据查询、下载等响应时间：&lt;5s；</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（3）数据曲线、图形可视化等响应时间：&lt;5s；</w:t>
      </w:r>
      <w:r>
        <w:rPr>
          <w:rFonts w:hint="eastAsia" w:ascii="宋体" w:hAnsi="宋体" w:eastAsia="宋体" w:cs="宋体"/>
          <w:b w:val="0"/>
          <w:bCs w:val="0"/>
          <w:sz w:val="21"/>
          <w:szCs w:val="21"/>
          <w:lang w:val="en-US" w:eastAsia="zh-CN"/>
        </w:rPr>
        <w:br w:type="textWrapping"/>
      </w:r>
      <w:r>
        <w:rPr>
          <w:rFonts w:hint="eastAsia" w:ascii="宋体" w:hAnsi="宋体" w:eastAsia="宋体" w:cs="宋体"/>
          <w:b w:val="0"/>
          <w:bCs w:val="0"/>
          <w:sz w:val="21"/>
          <w:szCs w:val="21"/>
          <w:lang w:val="en-US" w:eastAsia="zh-CN"/>
        </w:rPr>
        <w:t>（4）系统运行故障率：&lt;10%。</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2.3 功能需求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从大功能上份大致可以分为3大系统，分别为水质与生物监测软件系统、水文监测软件系统、监控软件北向系统。</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2.3.1 水质与生物监测软件系统需求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水质与生物监测软件系统一共包括13个模块，分为水下照相机参数设置模块、图像数据采集模块、图像数据存储模块、图像数据查询显示模块、水下摄像机参数设置模块、视频数据采集显示模块、视频数据存储模块、视频回放模块、水质监测设备设置模块、水质监测数据采集传输模块、水质数据存储模块、水质数据分析统计模块、水质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1）水下照相机参数设置模块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相机指令发送功能：按照设定的频率给相机发送拍照指令，指令间隔及指令内容可设；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相机图像采集功能：接收相机回传的图像数据，解析图像数据。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2）图像数据采集模块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相机指令发送功能：按照设定的频率给相机发送拍照指令，指令间隔及指令内容可设；</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相机图像采集功能：接收相机回传的图像数据，解析图像数据。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3）图像数据存储模块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图像转码功能：把图像按照设定的格式进行转码以供存储；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图像文件生成及存储功能：把图像按时间、编号等信息保存至指定的图片目录。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4）图像数据查询显示模块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图像检索功能：按照用户设定的搜索条件定位拟查询的图像；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图像显示功能：在人机交机界面对查询的图像及相关信息进行显示。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5）水下摄像机参数设置模块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水下摄像机参数设置功能：设置或选择水下摄像机的分辨率、焦距、曝光、景深、云台方向等参数；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水下摄像机工作模式设置功能：设计水下摄像机的工作周期、灯光开启等功能。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6）视频数据采集显示模块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视频数据接收功能：按照设定的接口、用户名、密码接收水下摄像机视频流。</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实时视频显示功能：把接收到的实时视频在人机交互窗口进行显示。</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7）视频数据存储模块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视频文件存储功能：把视频流按照设定的时间间隔和命名方式存储为视频文件；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视频上传接口功能：建立视频流服务器或者视频文件FTP供视频文件上传分发。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8）视频回放模块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视频搜索功能：按照用户选择的通道和时间检索视频文件；</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视频回放功能：人机交互界面播放拟回放的视频。</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9）水质监测设别设置模块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水质监测设备参数设置功能：设置水质监测设备的工作频率、数据接口、数据格式等参数；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水质监测设备信息管理功能：水质监测设备生产商、型号、编号、布放日期、回收日期等信息录入、修改及记录功能。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10）水质监测数据采集传输模块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水质监测数据采集接收功能：发送采集控制指令或监听数据接收端口接收监测设备回传的采样数据；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水质监测数据解析功能：按照数据格式对数据进行解析，提取各类信息至相关变量；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数据传输功能：把数据传输分发至数据异常处理和数据存储模块。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11）水质数据存储模块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水质数据存储功能：实现水质数据入库管理，实现数据的高效查询和调用；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水质数据接口功能：提供数据库访问接口和上传功能。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12）水质数据分析统计模块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水质数据检索功能：对用户拟查询的数据在数据库中进行检索和调用；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水质数据分析及可视化模块：对检索数据进行极值、均值等数值分析并将数据集及结果进行可视化；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水质数据报告模块：以周、月、季、年等间隔生成水质数据报告，反应水质数据的变化及趋势。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13）水质数据异常处理上报模块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水质数据质量控制功能：通过非法码控制、极值控制、一致性检验等算法判断数据质量；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水质数据质量记录：把数据的质量控制情况、质量标识进行记录；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数据质量上报模块：把异常日志进行上报或定期上报数据质量报告。</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2.3.2 水文监测软件系统需求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default" w:ascii="宋体" w:hAnsi="宋体" w:eastAsia="宋体" w:cs="宋体"/>
          <w:b w:val="0"/>
          <w:bCs w:val="0"/>
          <w:sz w:val="21"/>
          <w:szCs w:val="21"/>
          <w:lang w:val="en-US" w:eastAsia="zh-CN"/>
        </w:rPr>
        <w:t>水文监测软件系统</w:t>
      </w:r>
      <w:r>
        <w:rPr>
          <w:rFonts w:hint="eastAsia" w:ascii="宋体" w:hAnsi="宋体" w:eastAsia="宋体" w:cs="宋体"/>
          <w:b w:val="0"/>
          <w:bCs w:val="0"/>
          <w:sz w:val="21"/>
          <w:szCs w:val="21"/>
          <w:lang w:val="en-US" w:eastAsia="zh-CN"/>
        </w:rPr>
        <w:t>一共包括5个模块，分别为水文监测设备设置模块、水文数据采集传输模块、水文数据存储模块、水文数据分析统计模块、水文数据异常处理上报模块。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1）水文监测设备设置模块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水文监测设备参数设置功能：设置水文监测设备的工作频率、数据接口、数据格式等参数；</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水文监测设备信息管理功能：水文监测设备生产商、型号、编号、布放日期、回收日期等信息录入、修改及记录功能。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2）水文数据采集传输模块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水文监测数据采集接收功能：发送采集控制指令或监听数据接收端口接收监测设备回传的采样数据；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水文监测数据解析功能：按照数据格式对数据进行解析，提取各类信息至相关变量；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数据传输功能：把数据传输分发至数据异常处理和数据存储模块。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3）水文数据存储模块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水文数据存储功能：实现水文数据入库管理，实现数据的高效查询和调用；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水文数据接口功能：提供数据库访问接口和上传功能。</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4）水文数据分析统计模块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水文数据检索功能：对用户拟查询的数据在数据库中进行检索和调用；</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水文数据分析及可视化模块：对检索数据进行极值、均值等数值分析并将数据集及结果进行可视化；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水文数据报告模块：以周、月、季、年等间隔生成水文数据报告，反应水文数据的变化及趋势。</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5）水文数据异常处理上报模块</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水文数据质量控制功能：通过非法码控制、极值控制、一致性检验等算法判断数据质量；</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水文数据质量记录：把数据的质量控制情况、质量标识进行记录；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数据质量上报模块：把异常日志进行上报或定期上报数据质量报告。</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4"/>
          <w:szCs w:val="24"/>
          <w:lang w:val="en-US" w:eastAsia="zh-CN"/>
        </w:rPr>
      </w:pPr>
      <w:r>
        <w:rPr>
          <w:rFonts w:hint="eastAsia" w:ascii="黑体" w:hAnsi="黑体" w:eastAsia="黑体" w:cs="黑体"/>
          <w:b/>
          <w:bCs/>
          <w:sz w:val="24"/>
          <w:szCs w:val="24"/>
          <w:lang w:val="en-US" w:eastAsia="zh-CN"/>
        </w:rPr>
        <w:t>2.3.3 监控软件北向系统需求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监控软件北向系统包括5方面内容，分别为北向接数据内容、水下观测设备、北向接口支持通信协议、北向接口数据交换格式、北向接口数据通信频率。</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1）北向数据内容：</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水下观测设备的基本信息（包括但不限于厂商名称、配置传感器信息、设备节点编码、节点IP地址、父节点IP地址、子节点IP地址、系统版本、系统时间等）；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水下观测设备的实时观测数据；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③ 水下观测设备的实时运行状态信息（包括但不限于系统时间戳、接口通道开闭状态、接口通道电流/电压值、舱体内温度值、舱体内湿度值、舱体真空值、舱体姿态/倾角值、绝缘电阻值、CPU利用率、RAM利用率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④ 水下观测设备的实时异常预警信息（包括但不限于过压告警、欠压告警、温度告警、绝缘告警、湿度告警等）；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2）水下观测设备：</w:t>
      </w:r>
      <w:r>
        <w:rPr>
          <w:rFonts w:hint="default" w:ascii="宋体" w:hAnsi="宋体" w:eastAsia="宋体" w:cs="宋体"/>
          <w:b w:val="0"/>
          <w:bCs w:val="0"/>
          <w:sz w:val="21"/>
          <w:szCs w:val="21"/>
          <w:lang w:val="en-US" w:eastAsia="zh-CN"/>
        </w:rPr>
        <w:t>岸站供电系统，海缆综合监控系统、水下接驳设备，水下观测设备等；</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3）北向接口支持通信协议：支持MQTT或者RabbitMQ通信协议；</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4）北向接口数据交换格式要求：符合JSON语法规则要求；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5）北向接口数据通信频率要求：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① 水下观测设备的运行状态数据信息需满足分钟级上报传输要求；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② 水下观测设备的观测数据应按相关水下观测要求或者规范进行上报传输。</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2.4 软件运行环境需求</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软件根据上下层关系分为：上层平台展示软件、北向数据服务、上位机软件、嵌入式环境监测控制软件。下面是各个软件或者服务需要的环境。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1）上层平台展示软件：</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default"/>
          <w:lang w:val="en-US" w:eastAsia="zh-CN"/>
        </w:rPr>
      </w:pPr>
      <w:r>
        <w:rPr>
          <w:rFonts w:hint="eastAsia"/>
          <w:lang w:val="en-US" w:eastAsia="zh-CN"/>
        </w:rPr>
        <w:t>内存4G以上，硬盘40G以上（非存储设计）；</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系统环境：Windows Server2016及以上；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框架：.Net Framework 4.7.2及以上；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数据库：MySQL5.4及以上；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服务环境：SRS4.0服务；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ascii="宋体" w:hAnsi="宋体" w:eastAsia="宋体" w:cs="宋体"/>
          <w:b w:val="0"/>
          <w:bCs w:val="0"/>
          <w:sz w:val="21"/>
          <w:szCs w:val="21"/>
          <w:lang w:val="en-US" w:eastAsia="zh-CN"/>
        </w:rPr>
        <w:t>2）北向数据服务</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内存4G以上；</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系统环境：Windows Sever；</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框架：.NET Famework4.7.2以上或.NET 6.0以上；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数据库 Mysql 5.4以上，Navicat12以上；</w:t>
      </w:r>
    </w:p>
    <w:p>
      <w:pPr>
        <w:keepNext w:val="0"/>
        <w:keepLines w:val="0"/>
        <w:pageBreakBefore w:val="0"/>
        <w:widowControl w:val="0"/>
        <w:numPr>
          <w:ilvl w:val="0"/>
          <w:numId w:val="2"/>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服务环境：MQTT服务；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3）上位机软件</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default"/>
          <w:lang w:val="en-US" w:eastAsia="zh-CN"/>
        </w:rPr>
      </w:pPr>
      <w:r>
        <w:rPr>
          <w:rFonts w:hint="eastAsia"/>
          <w:lang w:val="en-US" w:eastAsia="zh-CN"/>
        </w:rPr>
        <w:t>内存4G以上，硬盘40G以上（非存储设计）；</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系统环境：Windows 7/10；</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框架：.Net Framework 4.7.2及以上；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lang w:val="en-US" w:eastAsia="zh-CN"/>
        </w:rPr>
      </w:pPr>
      <w:r>
        <w:rPr>
          <w:rFonts w:hint="eastAsia"/>
          <w:lang w:val="en-US" w:eastAsia="zh-CN"/>
        </w:rPr>
        <w:t>数据库：MySQL5.4及以上；</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eastAsia" w:ascii="宋体" w:hAnsi="宋体" w:eastAsia="宋体" w:cs="宋体"/>
          <w:b w:val="0"/>
          <w:bCs w:val="0"/>
          <w:sz w:val="21"/>
          <w:szCs w:val="21"/>
          <w:lang w:val="en-US" w:eastAsia="zh-CN"/>
        </w:rPr>
      </w:pPr>
      <w:r>
        <w:rPr>
          <w:rFonts w:hint="eastAsia"/>
          <w:lang w:val="en-US" w:eastAsia="zh-CN"/>
        </w:rPr>
        <w:t>服务环境：SRS4.0服务、FTP服务；</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4）嵌入式环境监测控制软件</w:t>
      </w:r>
    </w:p>
    <w:p>
      <w:pPr>
        <w:keepNext w:val="0"/>
        <w:keepLines w:val="0"/>
        <w:pageBreakBefore w:val="0"/>
        <w:widowControl w:val="0"/>
        <w:numPr>
          <w:ilvl w:val="1"/>
          <w:numId w:val="1"/>
        </w:numPr>
        <w:kinsoku/>
        <w:wordWrap/>
        <w:overflowPunct/>
        <w:topLinePunct w:val="0"/>
        <w:bidi w:val="0"/>
        <w:snapToGrid/>
        <w:spacing w:line="360" w:lineRule="auto"/>
        <w:ind w:left="840" w:leftChars="0" w:hanging="420" w:firstLineChars="0"/>
        <w:textAlignment w:val="auto"/>
        <w:rPr>
          <w:rFonts w:hint="default"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1811嵌入式主控板。</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3 系统总体设计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both"/>
        <w:textAlignment w:val="auto"/>
        <w:rPr>
          <w:rFonts w:hint="eastAsia" w:hAnsi="宋体" w:cs="宋体"/>
          <w:b w:val="0"/>
          <w:bCs w:val="0"/>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系统总</w:t>
      </w:r>
      <w:r>
        <w:rPr>
          <w:rFonts w:hint="eastAsia" w:hAnsi="宋体" w:cs="宋体"/>
          <w:b w:val="0"/>
          <w:bCs w:val="0"/>
          <w:color w:val="auto"/>
          <w:kern w:val="2"/>
          <w:sz w:val="21"/>
          <w:szCs w:val="21"/>
          <w:lang w:val="en-US" w:eastAsia="zh-CN" w:bidi="ar-SA"/>
        </w:rPr>
        <w:t>体设计包括系统总体设计说明、系统组成、系统总体结构图、系统总体数据流图及数据流表s。</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3.1 系统总体设计说明</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岛礁观测系统部署于各个岛礁岸基站内，是整个岛礁观测系统的控制和数据中心，对所有观测数据进行统一管理，通过显控软件和数据传输网实现对海底观测仪器设备以及水下基础设施的实时远程状态监控，并对数据信息、珊瑚礁栖生物相关视频、图片进行存储、显示和统计分析；通过北向接口实现设备运行信息与传感器数据信息的转发。根据项目特性，制作展示网站，实现数据信息、预警信息、状态信息等的综合呈现。</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3.2 系统组成</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lang w:val="en-US" w:eastAsia="zh-CN"/>
        </w:rPr>
      </w:pPr>
      <w:r>
        <w:rPr>
          <w:rFonts w:hint="eastAsia"/>
          <w:lang w:val="en-US" w:eastAsia="zh-CN"/>
        </w:rPr>
        <w:t>岛礁观测系统以岛礁观测上位机为主，北向数据服务以及数据展示平台为辅，并使用SRS4.0视频服务、FTP服务、MYSQL等。</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岛礁观测系统具体由岛礁观测上位机、北向数据服务、数据展示平台、SRS4.0视频服务、FTP服务、MYSQL、光电分离舱内部环境监测以及控制系统、水下接驳盒电子舱内部环境监测以及控制系统组成。</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28"/>
          <w:szCs w:val="28"/>
          <w:lang w:val="en-US" w:eastAsia="zh-CN"/>
        </w:rPr>
      </w:pPr>
      <w:r>
        <w:rPr>
          <w:rFonts w:hint="eastAsia" w:ascii="黑体" w:hAnsi="黑体" w:eastAsia="黑体" w:cs="黑体"/>
          <w:b/>
          <w:bCs/>
          <w:sz w:val="28"/>
          <w:szCs w:val="28"/>
          <w:lang w:val="en-US" w:eastAsia="zh-CN"/>
        </w:rPr>
        <w:t>3.3 系统总体结构图</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系统总结构图主要为了展示系统整体的上下分层，使得整个系统更加的层次结构更加的清晰。具体见下图1。</w:t>
      </w:r>
    </w:p>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sz w:val="21"/>
          <w:szCs w:val="21"/>
          <w:lang w:val="en-US" w:eastAsia="zh-CN"/>
        </w:rPr>
      </w:pPr>
      <w:r>
        <w:rPr>
          <w:rFonts w:hint="eastAsia" w:eastAsia="宋体"/>
          <w:lang w:eastAsia="zh-CN"/>
        </w:rPr>
        <w:object>
          <v:shape id="_x0000_i1025" o:spt="75" type="#_x0000_t75" style="height:248.7pt;width:415.35pt;" o:ole="t" filled="f" o:preferrelative="t" stroked="f" coordsize="21600,21600">
            <v:path/>
            <v:fill on="f" focussize="0,0"/>
            <v:stroke on="f"/>
            <v:imagedata r:id="rId5" o:title=""/>
            <o:lock v:ext="edit" aspectratio="t"/>
            <w10:wrap type="none"/>
            <w10:anchorlock/>
          </v:shape>
          <o:OLEObject Type="Embed" ProgID="Visio.Drawing.15" ShapeID="_x0000_i1025" DrawAspect="Content" ObjectID="_1468075725" r:id="rId4">
            <o:LockedField>false</o:LockedField>
          </o:OLEObject>
        </w:object>
      </w:r>
      <w:r>
        <w:rPr>
          <w:rFonts w:hint="eastAsia" w:ascii="黑体" w:hAnsi="黑体" w:eastAsia="黑体" w:cs="黑体"/>
          <w:sz w:val="21"/>
          <w:szCs w:val="21"/>
          <w:lang w:val="en-US" w:eastAsia="zh-CN"/>
        </w:rPr>
        <w:t>图1 系统总体结构图</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如图1所示，将系统根据数据的整体走向分成了4个部分，分别为传感数据层、数据处理层、数据存储层、数据应用层。其中将光电分离舱内部环境监测以及控制系统、水下接驳盒电子舱内部环境监测以及控制系统、多参数水质仪、CO2传感器、声学多普勒流速剖面仪（ADCP）、温盐深仪（CTD）、摄像机、照相机、紫外灯这些底层或偏底层的设备或运行系统作为传感数据层，将岛礁观测系统上位机、FFMPEG视频处理、SRS视频服务器这三个用来处理传感数据层的数据作为数据处理层，将MYSQL数据库以及FTP服务存储目录作为数据存储层，用来存储数据以及提供数据应用层和岛礁观测系统上位机查询使用，将数据展示平台以及北向数据服务作为数据应用层，主要是获取已经处理存储过的数据做对外展示或者数据转发使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3.4 系统整体数据流图及数据流表</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系统整体数据流图主要是为了整理具体有哪些数据，数据的来源，数据的走向，更好的方便软件设计以及梳理整个系统。整体数据流图不展示中间具体物理硬件，只关注数据的起点和终点。整体数据流图不具体展示详细的数据，各个详细数据的流图，由后面的各个分系统数据流图展示。整体的数据流图具体见下图2。</w:t>
      </w:r>
    </w:p>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lang w:val="en-US" w:eastAsia="zh-CN" w:bidi="ar-SA"/>
        </w:rPr>
      </w:pPr>
      <w:r>
        <w:rPr>
          <w:rFonts w:hint="default" w:asciiTheme="minorHAnsi" w:hAnsiTheme="minorHAnsi" w:eastAsiaTheme="minorEastAsia" w:cstheme="minorBidi"/>
          <w:color w:val="auto"/>
          <w:kern w:val="2"/>
          <w:sz w:val="21"/>
          <w:szCs w:val="24"/>
          <w:lang w:val="en-US" w:eastAsia="zh-CN" w:bidi="ar-SA"/>
        </w:rPr>
        <w:object>
          <v:shape id="_x0000_i1026" o:spt="75" type="#_x0000_t75" style="height:396.7pt;width:356.75pt;" o:ole="t" filled="f" o:preferrelative="t" stroked="f" coordsize="21600,21600">
            <v:path/>
            <v:fill on="f" focussize="0,0"/>
            <v:stroke on="f"/>
            <v:imagedata r:id="rId7" o:title=""/>
            <o:lock v:ext="edit" aspectratio="t"/>
            <w10:wrap type="none"/>
            <w10:anchorlock/>
          </v:shape>
          <o:OLEObject Type="Embed" ProgID="Visio.Drawing.15" ShapeID="_x0000_i1026" DrawAspect="Content" ObjectID="_1468075726" r:id="rId6">
            <o:LockedField>false</o:LockedField>
          </o:OLEObject>
        </w:object>
      </w:r>
    </w:p>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图2 系统整体数据流图</w:t>
      </w:r>
    </w:p>
    <w:p>
      <w:pPr>
        <w:pStyle w:val="7"/>
        <w:keepNext w:val="0"/>
        <w:keepLines w:val="0"/>
        <w:pageBreakBefore w:val="0"/>
        <w:widowControl w:val="0"/>
        <w:kinsoku/>
        <w:wordWrap/>
        <w:overflowPunct/>
        <w:topLinePunct w:val="0"/>
        <w:bidi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lang w:val="en-US" w:eastAsia="zh-CN" w:bidi="ar-SA"/>
        </w:rPr>
      </w:pPr>
      <w:r>
        <w:rPr>
          <w:rFonts w:hint="eastAsia" w:asciiTheme="minorHAnsi" w:hAnsiTheme="minorHAnsi" w:eastAsiaTheme="minorEastAsia" w:cstheme="minorBidi"/>
          <w:color w:val="auto"/>
          <w:kern w:val="2"/>
          <w:sz w:val="21"/>
          <w:szCs w:val="24"/>
          <w:lang w:val="en-US" w:eastAsia="zh-CN" w:bidi="ar-SA"/>
        </w:rPr>
        <w:t>为了更加清晰的查询整个数据流的走向，特整理出表1 系统整体数据流表。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50"/>
        <w:gridCol w:w="3279"/>
        <w:gridCol w:w="3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北向数据服务的对象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北向数据服务：岛礁系统的传感数据包。</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控制指令数据，例如数据请求等（可能存在）。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北向数据服务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数据库：传感器最新数据（包括状态等）。</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岛礁观测系统上位机：数据接收并保存完成指令（预留）。</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北向数据服务：岛礁系统的传感数据包</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数据展示平台</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数据库：传感器历史数据（包括状态）。</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岛礁观测系统上位机：数据接收并保存完成指令（预留）。</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SRS视频服务：实时视频流。</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FTP服务存储目录：最新的拍摄图片。</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人为输入</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1. </w:t>
            </w:r>
            <w:r>
              <w:rPr>
                <w:rFonts w:hint="default" w:asciiTheme="minorHAnsi" w:hAnsiTheme="minorHAnsi" w:eastAsiaTheme="minorEastAsia" w:cstheme="minorBidi"/>
                <w:color w:val="auto"/>
                <w:kern w:val="2"/>
                <w:sz w:val="21"/>
                <w:szCs w:val="24"/>
                <w:vertAlign w:val="baseline"/>
                <w:lang w:val="en-US" w:eastAsia="zh-CN" w:bidi="ar-SA"/>
              </w:rPr>
              <w:t>岛礁观测系统上位机</w:t>
            </w:r>
            <w:r>
              <w:rPr>
                <w:rFonts w:hint="eastAsia" w:asciiTheme="minorHAnsi" w:hAnsiTheme="minorHAnsi" w:eastAsiaTheme="minorEastAsia" w:cstheme="minorBidi"/>
                <w:color w:val="auto"/>
                <w:kern w:val="2"/>
                <w:sz w:val="21"/>
                <w:szCs w:val="24"/>
                <w:vertAlign w:val="baseline"/>
                <w:lang w:val="en-US" w:eastAsia="zh-CN" w:bidi="ar-SA"/>
              </w:rPr>
              <w:t>：各个页面的配置输入。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MYSQL数据库</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岛礁观测系统上位机：传感器数据、状态数据、指令操作数据。</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北向数据服务：传感器最新数据（包括状态等）。</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数据展示平台：传感器历史数据（包括状态）。</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岛礁观测系统上位机：传感器数据、状态数据、指令操作数据的历史数据。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FTP服务存储目录</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1. </w:t>
            </w:r>
            <w:r>
              <w:rPr>
                <w:rFonts w:hint="default" w:asciiTheme="minorHAnsi" w:hAnsiTheme="minorHAnsi" w:eastAsiaTheme="minorEastAsia" w:cstheme="minorBidi"/>
                <w:color w:val="auto"/>
                <w:kern w:val="2"/>
                <w:sz w:val="21"/>
                <w:szCs w:val="24"/>
                <w:vertAlign w:val="baseline"/>
                <w:lang w:val="en-US" w:eastAsia="zh-CN" w:bidi="ar-SA"/>
              </w:rPr>
              <w:t>SRS视频服务</w:t>
            </w:r>
            <w:r>
              <w:rPr>
                <w:rFonts w:hint="eastAsia" w:asciiTheme="minorHAnsi" w:hAnsiTheme="minorHAnsi" w:eastAsiaTheme="minorEastAsia" w:cstheme="minorBidi"/>
                <w:color w:val="auto"/>
                <w:kern w:val="2"/>
                <w:sz w:val="21"/>
                <w:szCs w:val="24"/>
                <w:vertAlign w:val="baseline"/>
                <w:lang w:val="en-US" w:eastAsia="zh-CN" w:bidi="ar-SA"/>
              </w:rPr>
              <w:t>：周期性存储的视频。</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岛礁观测系统上位机：传感器数据报告、传感器数据分析报告、</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运行日志、图片。</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数据展示平台：最新的图片数据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岛礁观测系统上位机：历史图片数据、历史视频数据。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北向数据服务的对象：历史图片数据、历史视频数据、运行日志、传感器数据报告、传感器数据分析报告。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SRS视频服务</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FFMPEG视频处理</w:t>
            </w:r>
            <w:r>
              <w:rPr>
                <w:rFonts w:hint="eastAsia" w:asciiTheme="minorHAnsi" w:hAnsiTheme="minorHAnsi" w:eastAsiaTheme="minorEastAsia" w:cstheme="minorBidi"/>
                <w:color w:val="auto"/>
                <w:kern w:val="2"/>
                <w:sz w:val="21"/>
                <w:szCs w:val="24"/>
                <w:vertAlign w:val="baseline"/>
                <w:lang w:val="en-US" w:eastAsia="zh-CN" w:bidi="ar-SA"/>
              </w:rPr>
              <w:t>：转码过后的视频流。</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数据展示平台：实时视频流。</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岛礁观测系统上位机：实时视频流。</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FTP服务存储目录：周期性视频流存储。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FFMPEG视频处理</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摄像机：视频流。</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SRS视频服务</w:t>
            </w:r>
            <w:r>
              <w:rPr>
                <w:rFonts w:hint="eastAsia" w:asciiTheme="minorHAnsi" w:hAnsiTheme="minorHAnsi" w:eastAsiaTheme="minorEastAsia" w:cstheme="minorBidi"/>
                <w:color w:val="auto"/>
                <w:kern w:val="2"/>
                <w:sz w:val="21"/>
                <w:szCs w:val="24"/>
                <w:vertAlign w:val="baseline"/>
                <w:lang w:val="en-US" w:eastAsia="zh-CN" w:bidi="ar-SA"/>
              </w:rPr>
              <w:t>：转码后的视频流。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岛礁观测系统上位机</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光电分离舱内部环境监测及控制系统：状态数据。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水下接驳盒电子舱内部环境及控制系统：状态数据。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多参数水质仪：传感器测量数据。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CO2传感器：传感器测量数据。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温盐深仪（CTD）：传感器测量数据。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声学多普勒流速剖面仪（ADCP）：传感器测量数据。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 照相机：图片数据。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 摄像机：视频流数据 。</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 人为输入：各个页面的配置输入。</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 MYSQL数据库：传感器数据、状态数据、指令操作数据的历史数据。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 FTP服务存储目录：历史视频数据、历史照片数据。</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 北向数据服务：下配指令、采集指令（可能存在）。</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光电分离舱内部环境监测及控制系统：OTN控制指令、状态获取指令。</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水下接驳盒电子舱内部环境及控制系统：继电控制指令、状态获取指令。</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多参数水质仪：传感器数据请求。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CO2传感器：传感器数据请求。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温盐深仪（CTD）：传感器数据请求。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声学多普勒流速剖面仪（ADCP）：传感器数据请求。</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 照相机：照相机拍照指令、照相机清洗指令、照相机环境参数获取、工作电流值（预留）、清洗装置设定。</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 摄像机：摄像机开始停止录像指令、照明灯控制指令、UV灯控制指令、云台控制、工作电流值（预留） 。</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 MYSQL数据库：传感器数据、状态数据、指令操作数据。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  FTP服务存储目录：传感器数据报告、传感器数据分析报告、运行日志、图片。</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 北向数据服务：数据接收保存完成通知（预留）。</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 数据展示平台：数据接收保存完成通知（预留）。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光电分离舱内部环境监测及控制系统</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1. </w:t>
            </w:r>
            <w:r>
              <w:rPr>
                <w:rFonts w:hint="default" w:asciiTheme="minorHAnsi" w:hAnsiTheme="minorHAnsi" w:eastAsiaTheme="minorEastAsia" w:cstheme="minorBidi"/>
                <w:color w:val="auto"/>
                <w:kern w:val="2"/>
                <w:sz w:val="21"/>
                <w:szCs w:val="24"/>
                <w:vertAlign w:val="baseline"/>
                <w:lang w:val="en-US" w:eastAsia="zh-CN" w:bidi="ar-SA"/>
              </w:rPr>
              <w:t>岛礁观测系统上位机</w:t>
            </w:r>
            <w:r>
              <w:rPr>
                <w:rFonts w:hint="eastAsia" w:asciiTheme="minorHAnsi" w:hAnsiTheme="minorHAnsi" w:eastAsiaTheme="minorEastAsia" w:cstheme="minorBidi"/>
                <w:color w:val="auto"/>
                <w:kern w:val="2"/>
                <w:sz w:val="21"/>
                <w:szCs w:val="24"/>
                <w:vertAlign w:val="baseline"/>
                <w:lang w:val="en-US" w:eastAsia="zh-CN" w:bidi="ar-SA"/>
              </w:rPr>
              <w:t>：OTN控制指令、状态获取指令。</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岛礁观测系统上位机：状态数据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水下接驳盒电子舱内部环境及控制系统</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岛礁观测系统上位机：继电控制指令、状态获取指令。</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岛礁观测系统上位机：状态数据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多参数水质仪</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CO2传感器</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温盐深仪（CTD）</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声学多普勒流速剖面仪（ADCP）</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岛礁观测系统上位机：传感器数据请求。</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岛礁观测系统上位机：传感器测量数据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照相机</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岛礁观测系统上位机：照相机拍照指令、照相机清洗指令、照相机环境参数获取、工作电流值（预留）、清洗装置设定。</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岛礁观测系统上位机：图片数据</w:t>
            </w: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50" w:type="dxa"/>
            <w:vAlign w:val="center"/>
          </w:tcPr>
          <w:p>
            <w:pPr>
              <w:pStyle w:val="7"/>
              <w:keepNext w:val="0"/>
              <w:keepLines w:val="0"/>
              <w:pageBreakBefore w:val="0"/>
              <w:widowControl w:val="0"/>
              <w:kinsoku/>
              <w:wordWrap/>
              <w:overflowPunct/>
              <w:topLinePunct w:val="0"/>
              <w:bidi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摄像机</w:t>
            </w:r>
          </w:p>
        </w:tc>
        <w:tc>
          <w:tcPr>
            <w:tcW w:w="3279"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岛礁观测系统上位机：摄像机开始停止录像指令、照明灯控制指令、UV灯控制指令、云台控制、工作电流值（预留） 。</w:t>
            </w:r>
          </w:p>
        </w:tc>
        <w:tc>
          <w:tcPr>
            <w:tcW w:w="3493" w:type="dxa"/>
            <w:vAlign w:val="center"/>
          </w:tcPr>
          <w:p>
            <w:pPr>
              <w:pStyle w:val="7"/>
              <w:keepNext w:val="0"/>
              <w:keepLines w:val="0"/>
              <w:pageBreakBefore w:val="0"/>
              <w:widowControl w:val="0"/>
              <w:kinsoku/>
              <w:wordWrap/>
              <w:overflowPunct/>
              <w:topLinePunct w:val="0"/>
              <w:bidi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 岛礁观测系统上位机：</w:t>
            </w:r>
            <w:r>
              <w:rPr>
                <w:rFonts w:hint="eastAsia" w:asciiTheme="minorHAnsi" w:hAnsiTheme="minorHAnsi" w:eastAsiaTheme="minorEastAsia" w:cstheme="minorBidi"/>
                <w:color w:val="auto"/>
                <w:kern w:val="2"/>
                <w:sz w:val="21"/>
                <w:szCs w:val="24"/>
                <w:vertAlign w:val="baseline"/>
                <w:lang w:val="en-US" w:eastAsia="zh-CN" w:bidi="ar-SA"/>
              </w:rPr>
              <w:t>视频流数据。</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default"/>
          <w:lang w:val="en-US" w:eastAsia="zh-CN"/>
        </w:rPr>
      </w:pPr>
      <w:r>
        <w:rPr>
          <w:rFonts w:hint="eastAsia" w:ascii="黑体" w:hAnsi="黑体" w:eastAsia="黑体" w:cs="黑体"/>
          <w:sz w:val="21"/>
          <w:szCs w:val="21"/>
          <w:lang w:val="en-US" w:eastAsia="zh-CN"/>
        </w:rPr>
        <w:t>表1 系统整体数据流表</w:t>
      </w:r>
    </w:p>
    <w:p>
      <w:pPr>
        <w:keepNext w:val="0"/>
        <w:keepLines w:val="0"/>
        <w:pageBreakBefore w:val="0"/>
        <w:widowControl w:val="0"/>
        <w:kinsoku/>
        <w:wordWrap/>
        <w:overflowPunct/>
        <w:topLinePunct w:val="0"/>
        <w:bidi w:val="0"/>
        <w:snapToGrid/>
        <w:spacing w:line="360" w:lineRule="auto"/>
        <w:textAlignment w:val="auto"/>
        <w:rPr>
          <w:rFonts w:hint="eastAsia" w:ascii="黑体" w:hAnsi="黑体" w:eastAsia="黑体" w:cs="黑体"/>
          <w:b/>
          <w:bCs/>
          <w:sz w:val="30"/>
          <w:szCs w:val="30"/>
          <w:lang w:val="en-US" w:eastAsia="zh-CN"/>
        </w:rPr>
      </w:pPr>
      <w:r>
        <w:rPr>
          <w:rFonts w:hint="eastAsia" w:ascii="黑体" w:hAnsi="黑体" w:eastAsia="黑体" w:cs="黑体"/>
          <w:b/>
          <w:bCs/>
          <w:sz w:val="30"/>
          <w:szCs w:val="30"/>
          <w:lang w:val="en-US" w:eastAsia="zh-CN"/>
        </w:rPr>
        <w:t>4 系统子模块设计说明</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本部分内容主要说明岛礁观测系统的各个子模块的详细设计方案，对第3部分内容进行详细的补充。</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4.1 水下接驳盒电子舱内部环境监测以及控制系统</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4.1.1 功能概述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主要根据岛礁观测系统上位机的各个指令执行相应的操作，以及自发性周期进行环境监测，具体有以下几个操作：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上位机向本模块请求水下接驳盒电子舱内部环境监测参数，本模块解析请求指令的正确性，并返回解析结果，如正确即进行内部环境监测数据的采集，并在采集完之后发送数据给上位机。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上位机向本模块请求影像处理舱（虚拟命名，包括照相机与摄像机两个模块，主要原因是因为照相机与摄像机为同一路供电）的工作状态，本模块解析请求指令的正确性，并返回解析结果，如正确即进行影像处理舱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上位机向本模块请求温盐深仪（CTD）工作状态，本模块解析请求指令的正确性，并返回解析结果，如正确即进行温盐深仪（CTD）的状态采集，并在采集完之后发送数据给上位机。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 上位机向本模块请求声学多普勒流速剖面仪（ADCP）工作状态，本模块解析请求指令的正确性，并返回解析结果，如正确即进行声学多普勒流速剖面仪（ADCP）的状态采集，并在采集完之后发送数据给上位机。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上位机向本模块请求CO2传感器工作状态，本模块解析请求指令的正确性，并返回解析结果，如正确即进行CO2传感器的状态采集，并在采集完之后发送数据给上位机。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上位机向本模块请求UV灯1工作状态，本模块解析请求指令的正确性，并返回解析结果，如正确即进行UV灯1的状态采集，并在采集完之后发送数据给上位机。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w:t>
      </w:r>
      <w:r>
        <w:rPr>
          <w:rFonts w:hint="default" w:asciiTheme="minorHAnsi" w:hAnsiTheme="minorHAnsi" w:eastAsiaTheme="minorEastAsia" w:cstheme="minorBidi"/>
          <w:color w:val="auto"/>
          <w:kern w:val="2"/>
          <w:sz w:val="21"/>
          <w:szCs w:val="24"/>
          <w:vertAlign w:val="baseline"/>
          <w:lang w:val="en-US" w:eastAsia="zh-CN" w:bidi="ar-SA"/>
        </w:rPr>
        <w:t>. 上位机向本模块请求UV灯</w:t>
      </w:r>
      <w:r>
        <w:rPr>
          <w:rFonts w:hint="eastAsia" w:asciiTheme="minorHAnsi" w:hAnsiTheme="minorHAnsi" w:eastAsiaTheme="minorEastAsia" w:cstheme="minorBidi"/>
          <w:color w:val="auto"/>
          <w:kern w:val="2"/>
          <w:sz w:val="21"/>
          <w:szCs w:val="24"/>
          <w:vertAlign w:val="baseline"/>
          <w:lang w:val="en-US" w:eastAsia="zh-CN" w:bidi="ar-SA"/>
        </w:rPr>
        <w:t>2</w:t>
      </w:r>
      <w:r>
        <w:rPr>
          <w:rFonts w:hint="default" w:asciiTheme="minorHAnsi" w:hAnsiTheme="minorHAnsi" w:eastAsiaTheme="minorEastAsia" w:cstheme="minorBidi"/>
          <w:color w:val="auto"/>
          <w:kern w:val="2"/>
          <w:sz w:val="21"/>
          <w:szCs w:val="24"/>
          <w:vertAlign w:val="baseline"/>
          <w:lang w:val="en-US" w:eastAsia="zh-CN" w:bidi="ar-SA"/>
        </w:rPr>
        <w:t>工作状态，本模块解析请求指令的正确性，并返回解析结果，如正确即进行UV灯</w:t>
      </w:r>
      <w:r>
        <w:rPr>
          <w:rFonts w:hint="eastAsia" w:asciiTheme="minorHAnsi" w:hAnsiTheme="minorHAnsi" w:eastAsiaTheme="minorEastAsia" w:cstheme="minorBidi"/>
          <w:color w:val="auto"/>
          <w:kern w:val="2"/>
          <w:sz w:val="21"/>
          <w:szCs w:val="24"/>
          <w:vertAlign w:val="baseline"/>
          <w:lang w:val="en-US" w:eastAsia="zh-CN" w:bidi="ar-SA"/>
        </w:rPr>
        <w:t>2</w:t>
      </w:r>
      <w:r>
        <w:rPr>
          <w:rFonts w:hint="default" w:asciiTheme="minorHAnsi" w:hAnsiTheme="minorHAnsi" w:eastAsiaTheme="minorEastAsia" w:cstheme="minorBidi"/>
          <w:color w:val="auto"/>
          <w:kern w:val="2"/>
          <w:sz w:val="21"/>
          <w:szCs w:val="24"/>
          <w:vertAlign w:val="baseline"/>
          <w:lang w:val="en-US" w:eastAsia="zh-CN" w:bidi="ar-SA"/>
        </w:rPr>
        <w:t>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r>
        <w:rPr>
          <w:rFonts w:hint="default" w:asciiTheme="minorHAnsi" w:hAnsiTheme="minorHAnsi" w:eastAsiaTheme="minorEastAsia" w:cstheme="minorBidi"/>
          <w:color w:val="auto"/>
          <w:kern w:val="2"/>
          <w:sz w:val="21"/>
          <w:szCs w:val="24"/>
          <w:vertAlign w:val="baseline"/>
          <w:lang w:val="en-US" w:eastAsia="zh-CN" w:bidi="ar-SA"/>
        </w:rPr>
        <w:t>. 上位机向本模块请求UV灯</w:t>
      </w:r>
      <w:r>
        <w:rPr>
          <w:rFonts w:hint="eastAsia" w:asciiTheme="minorHAnsi" w:hAnsiTheme="minorHAnsi" w:eastAsiaTheme="minorEastAsia" w:cstheme="minorBidi"/>
          <w:color w:val="auto"/>
          <w:kern w:val="2"/>
          <w:sz w:val="21"/>
          <w:szCs w:val="24"/>
          <w:vertAlign w:val="baseline"/>
          <w:lang w:val="en-US" w:eastAsia="zh-CN" w:bidi="ar-SA"/>
        </w:rPr>
        <w:t>3</w:t>
      </w:r>
      <w:r>
        <w:rPr>
          <w:rFonts w:hint="default" w:asciiTheme="minorHAnsi" w:hAnsiTheme="minorHAnsi" w:eastAsiaTheme="minorEastAsia" w:cstheme="minorBidi"/>
          <w:color w:val="auto"/>
          <w:kern w:val="2"/>
          <w:sz w:val="21"/>
          <w:szCs w:val="24"/>
          <w:vertAlign w:val="baseline"/>
          <w:lang w:val="en-US" w:eastAsia="zh-CN" w:bidi="ar-SA"/>
        </w:rPr>
        <w:t>工作状态，本模块解析请求指令的正确性，并返回解析结果，如正确即进行UV灯</w:t>
      </w:r>
      <w:r>
        <w:rPr>
          <w:rFonts w:hint="eastAsia" w:asciiTheme="minorHAnsi" w:hAnsiTheme="minorHAnsi" w:eastAsiaTheme="minorEastAsia" w:cstheme="minorBidi"/>
          <w:color w:val="auto"/>
          <w:kern w:val="2"/>
          <w:sz w:val="21"/>
          <w:szCs w:val="24"/>
          <w:vertAlign w:val="baseline"/>
          <w:lang w:val="en-US" w:eastAsia="zh-CN" w:bidi="ar-SA"/>
        </w:rPr>
        <w:t>3</w:t>
      </w:r>
      <w:r>
        <w:rPr>
          <w:rFonts w:hint="default" w:asciiTheme="minorHAnsi" w:hAnsiTheme="minorHAnsi" w:eastAsiaTheme="minorEastAsia" w:cstheme="minorBidi"/>
          <w:color w:val="auto"/>
          <w:kern w:val="2"/>
          <w:sz w:val="21"/>
          <w:szCs w:val="24"/>
          <w:vertAlign w:val="baseline"/>
          <w:lang w:val="en-US" w:eastAsia="zh-CN" w:bidi="ar-SA"/>
        </w:rPr>
        <w:t>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r>
        <w:rPr>
          <w:rFonts w:hint="default" w:asciiTheme="minorHAnsi" w:hAnsiTheme="minorHAnsi" w:eastAsiaTheme="minorEastAsia" w:cstheme="minorBidi"/>
          <w:color w:val="auto"/>
          <w:kern w:val="2"/>
          <w:sz w:val="21"/>
          <w:szCs w:val="24"/>
          <w:vertAlign w:val="baseline"/>
          <w:lang w:val="en-US" w:eastAsia="zh-CN" w:bidi="ar-SA"/>
        </w:rPr>
        <w:t>. 上位机向本模块请求UV灯</w:t>
      </w:r>
      <w:r>
        <w:rPr>
          <w:rFonts w:hint="eastAsia" w:asciiTheme="minorHAnsi" w:hAnsiTheme="minorHAnsi" w:eastAsiaTheme="minorEastAsia" w:cstheme="minorBidi"/>
          <w:color w:val="auto"/>
          <w:kern w:val="2"/>
          <w:sz w:val="21"/>
          <w:szCs w:val="24"/>
          <w:vertAlign w:val="baseline"/>
          <w:lang w:val="en-US" w:eastAsia="zh-CN" w:bidi="ar-SA"/>
        </w:rPr>
        <w:t>4</w:t>
      </w:r>
      <w:r>
        <w:rPr>
          <w:rFonts w:hint="default" w:asciiTheme="minorHAnsi" w:hAnsiTheme="minorHAnsi" w:eastAsiaTheme="minorEastAsia" w:cstheme="minorBidi"/>
          <w:color w:val="auto"/>
          <w:kern w:val="2"/>
          <w:sz w:val="21"/>
          <w:szCs w:val="24"/>
          <w:vertAlign w:val="baseline"/>
          <w:lang w:val="en-US" w:eastAsia="zh-CN" w:bidi="ar-SA"/>
        </w:rPr>
        <w:t>工作状态，本模块解析请求指令的正确性，并返回解析结果，如正确即进行UV灯</w:t>
      </w:r>
      <w:r>
        <w:rPr>
          <w:rFonts w:hint="eastAsia" w:asciiTheme="minorHAnsi" w:hAnsiTheme="minorHAnsi" w:eastAsiaTheme="minorEastAsia" w:cstheme="minorBidi"/>
          <w:color w:val="auto"/>
          <w:kern w:val="2"/>
          <w:sz w:val="21"/>
          <w:szCs w:val="24"/>
          <w:vertAlign w:val="baseline"/>
          <w:lang w:val="en-US" w:eastAsia="zh-CN" w:bidi="ar-SA"/>
        </w:rPr>
        <w:t>4</w:t>
      </w:r>
      <w:r>
        <w:rPr>
          <w:rFonts w:hint="default" w:asciiTheme="minorHAnsi" w:hAnsiTheme="minorHAnsi" w:eastAsiaTheme="minorEastAsia" w:cstheme="minorBidi"/>
          <w:color w:val="auto"/>
          <w:kern w:val="2"/>
          <w:sz w:val="21"/>
          <w:szCs w:val="24"/>
          <w:vertAlign w:val="baseline"/>
          <w:lang w:val="en-US" w:eastAsia="zh-CN" w:bidi="ar-SA"/>
        </w:rPr>
        <w:t>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 上位机向本模块请求多参数水质仪工作状态，本模块解析请求指令的正确性，并返回解析结果，如正确即进行多参数水质仪的状态采集，并在采集完之后发送数据给上位机。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11. 上位机向本模块请求预留1路48V的工作状态，本模块解析请求指令的正确性，并返回解析结果，如正确即进行预留1路48V的的状态采集，并在采集完之后发送数据给上位机。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 上位机向本模块请求预留1路24V工作状态，本模块解析请求指令的正确性，并返回解析结果，如正确即进行预留1路24V的状态采集，并在采集完之后发送数据给上位机。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13. 上位机向本模块请求预留1路12V工作状态，本模块解析请求指令的正确性，并返回解析结果，如正确即进行预留1路12V的状态采集，并在采集完之后发送数据给上位机。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 上位机向本模块请求温盐深仪（CTD）的继电控制，本模块解析请求指令的正确性，如正确即进行相应的继电控制，并返回继电控制的结果。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15. 上位机向本模块请求声学多普勒流速剖面仪（ADCP）的继电控制，本模块解析请求指令的正确性，如正确即进行相应的继电控制，并返回继电控制的结果。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w:t>
      </w:r>
      <w:r>
        <w:rPr>
          <w:rFonts w:hint="eastAsia" w:asciiTheme="minorHAnsi" w:hAnsiTheme="minorHAnsi" w:eastAsiaTheme="minorEastAsia" w:cstheme="minorBidi"/>
          <w:color w:val="auto"/>
          <w:kern w:val="2"/>
          <w:sz w:val="21"/>
          <w:szCs w:val="24"/>
          <w:vertAlign w:val="baseline"/>
          <w:lang w:val="en-US" w:eastAsia="zh-CN" w:bidi="ar-SA"/>
        </w:rPr>
        <w:t>6</w:t>
      </w:r>
      <w:r>
        <w:rPr>
          <w:rFonts w:hint="default" w:asciiTheme="minorHAnsi" w:hAnsiTheme="minorHAnsi" w:eastAsiaTheme="minorEastAsia" w:cstheme="minorBidi"/>
          <w:color w:val="auto"/>
          <w:kern w:val="2"/>
          <w:sz w:val="21"/>
          <w:szCs w:val="24"/>
          <w:vertAlign w:val="baseline"/>
          <w:lang w:val="en-US" w:eastAsia="zh-CN" w:bidi="ar-SA"/>
        </w:rPr>
        <w:t>. 上位机向本模块请求CO2传感器的继电控制，本模块解析请求指令的正确性，如正确即进行相应的继电控制，并返回继电控制的结果。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16. 上位机向本模块请求多参数水质仪的继电控制，本模块解析请求指令的正确性，如正确即进行相应的继电控制，并返回继电控制的结果。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17. 上位机向本模块请求UV灯1的继电控制，本模块解析请求指令的正确性，如正确即进行相应的继电控制，并返回继电控制的结果。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18. 上位机向本模块请求UV灯2的继电控制，本模块解析请求指令的正确性，如正确即进行相应的继电控制，并返回继电控制的结果。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19. 上位机向本模块请求UV灯3的继电控制，本模块解析请求指令的正确性，如正确即进行相应的继电控制，并返回继电控制的结果。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20. 上位机向本模块请求UV灯4的继电控制，本模块解析请求指令的正确性，如正确即进行相应的继电控制，并返回继电控制的结果。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21. 上位机向本模块请求预留1路48V的继电控制，本模块解析请求指令的正确性，如正确即进行相应的继电控制，并返回继电控制的结果。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22. 上位机向本模块请求预留1路24V的继电控制，本模块解析请求指令的正确性，如正确即进行相应的继电控制，并返回继电控制的结果。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23. 上位机向本模块请求预留1路12V的继电控制，本模块解析请求指令的正确性，如正确即进行相应的继电控制，并返回继电控制的结果。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 上位机向本模块请求远程升级，本模块解析请求指令的正确性，并返回解析结果。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25. 上位机向本模块发送远程升级文件，本模块接收并进行数据校验，校验成功则进行文件数据存储，并返回成功，校验失败则返回失败，不进行任何操作。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26. 上位机向本模块发送重启指令，本模块解析请求指令的正确性，并返回解析结果。若解析成功，则本模块调用重启指令进行重启。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27. 本模块自发性地周期采集水下接驳盒电子舱内部环境参数，当出现异常状态时，上传接驳盒电子舱内部环境参数给上位机。</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4.1.2 水下接驳盒电子舱内部环境监测以及控制系统数据流图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本模块一共由数采板主板软甲、数采板从板、影像处理舱、运行环境模块、继电控制系统、电源系统、接地检测系统组成，各个组成模块之间的数据交互如下图3所示。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27" o:spt="75" type="#_x0000_t75" style="height:192.9pt;width:412.75pt;" o:ole="t" filled="f" o:preferrelative="t" stroked="f" coordsize="21600,21600">
            <v:path/>
            <v:fill on="f" focussize="0,0"/>
            <v:stroke on="f"/>
            <v:imagedata r:id="rId9" o:title=""/>
            <o:lock v:ext="edit" aspectratio="t"/>
            <w10:wrap type="none"/>
            <w10:anchorlock/>
          </v:shape>
          <o:OLEObject Type="Embed" ProgID="Visio.Drawing.15" ShapeID="_x0000_i1027" DrawAspect="Content" ObjectID="_1468075727" r:id="rId8">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图3 水下接驳盒电子舱内部环境监测以及控制系统数据流图</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4.1.3 水下接驳盒电子舱内部环境监测以及控制系统主板任务划分与详解</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数采板主板软件根据数据种类以及部分特殊情况进行任务划分，总共可分为以下九个任务：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定时器Timer任务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时钟同步任务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文件系统任务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心跳包任务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看门狗任务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与上位机通信任务。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 数采板从机通信任务。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 运行环境监测任务。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 输出端口任务。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总体设计流程图如下图4。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28" o:spt="75" type="#_x0000_t75" style="height:244.75pt;width:413.65pt;" o:ole="t" filled="f" o:preferrelative="t" stroked="f" coordsize="21600,21600">
            <v:path/>
            <v:fill on="f" focussize="0,0"/>
            <v:stroke on="f"/>
            <v:imagedata r:id="rId11" o:title=""/>
            <o:lock v:ext="edit" aspectratio="t"/>
            <w10:wrap type="none"/>
            <w10:anchorlock/>
          </v:shape>
          <o:OLEObject Type="Embed" ProgID="Visio.Drawing.15" ShapeID="_x0000_i1028" DrawAspect="Content" ObjectID="_1468075728" r:id="rId10">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图4 水下接驳盒电子舱内部环境监测以及控制系统主板任务总体流程图</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4.1.3.1 定时器Timer任务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定时器Timer任务主要涉及到定时器对象的制定、定时器任务初始化函数、定时器任务函数、定时器触发事件添加函数、定时器触发事件删除、定时器触发事件修改。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定时器对象的制定：TASK_TIMER_EVENT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typedef struct {</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Enable; // 该定时器事件的使能情况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unsigned char </w:t>
      </w:r>
      <w:r>
        <w:rPr>
          <w:rFonts w:hint="eastAsia" w:asciiTheme="minorHAnsi" w:hAnsiTheme="minorHAnsi" w:eastAsiaTheme="minorEastAsia" w:cstheme="minorBidi"/>
          <w:color w:val="auto"/>
          <w:kern w:val="2"/>
          <w:sz w:val="21"/>
          <w:szCs w:val="24"/>
          <w:vertAlign w:val="baseline"/>
          <w:lang w:val="en-US" w:eastAsia="zh-CN" w:bidi="ar-SA"/>
        </w:rPr>
        <w:t>StartOrEnd</w:t>
      </w:r>
      <w:r>
        <w:rPr>
          <w:rFonts w:hint="default" w:asciiTheme="minorHAnsi" w:hAnsiTheme="minorHAnsi" w:eastAsiaTheme="minorEastAsia" w:cstheme="minorBidi"/>
          <w:color w:val="auto"/>
          <w:kern w:val="2"/>
          <w:sz w:val="21"/>
          <w:szCs w:val="24"/>
          <w:vertAlign w:val="baseline"/>
          <w:lang w:val="en-US" w:eastAsia="zh-CN" w:bidi="ar-SA"/>
        </w:rPr>
        <w:t>; //</w:t>
      </w:r>
      <w:r>
        <w:rPr>
          <w:rFonts w:hint="eastAsia" w:asciiTheme="minorHAnsi" w:hAnsiTheme="minorHAnsi" w:eastAsiaTheme="minorEastAsia" w:cstheme="minorBidi"/>
          <w:color w:val="auto"/>
          <w:kern w:val="2"/>
          <w:sz w:val="21"/>
          <w:szCs w:val="24"/>
          <w:vertAlign w:val="baseline"/>
          <w:lang w:val="en-US" w:eastAsia="zh-CN" w:bidi="ar-SA"/>
        </w:rPr>
        <w:t xml:space="preserve"> 该定时器事件的开始结束标志</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ActionEnable; // 该定时器事件的动作使能情况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unsigned int Count; // 该定时器事件的循环次数，最大值表示无限循环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int Period; // 该定时器事件的循环周期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int RefreshTick; // 该定时器事件的刷新时间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TASK_TIMER_CALLBACK Callback; // 该定时器事件</w:t>
      </w:r>
      <w:r>
        <w:rPr>
          <w:rFonts w:hint="eastAsia" w:asciiTheme="minorHAnsi" w:hAnsiTheme="minorHAnsi" w:eastAsiaTheme="minorEastAsia" w:cstheme="minorBidi"/>
          <w:color w:val="auto"/>
          <w:kern w:val="2"/>
          <w:sz w:val="21"/>
          <w:szCs w:val="24"/>
          <w:vertAlign w:val="baseline"/>
          <w:lang w:val="en-US" w:eastAsia="zh-CN" w:bidi="ar-SA"/>
        </w:rPr>
        <w:t>对象</w:t>
      </w:r>
      <w:r>
        <w:rPr>
          <w:rFonts w:hint="default" w:asciiTheme="minorHAnsi" w:hAnsiTheme="minorHAnsi" w:eastAsiaTheme="minorEastAsia" w:cstheme="minorBidi"/>
          <w:color w:val="auto"/>
          <w:kern w:val="2"/>
          <w:sz w:val="21"/>
          <w:szCs w:val="24"/>
          <w:vertAlign w:val="baseline"/>
          <w:lang w:val="en-US" w:eastAsia="zh-CN" w:bidi="ar-SA"/>
        </w:rPr>
        <w:t>的执行</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TASK_TIMER_EVENT;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定时器任务初始化函数：void TaskTimerInit(void)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主要动作有：初始化底层定时器0为1S触发，注册定时器任务的专属看门狗事件。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定时器任务函数：void TaskTimer(void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主要描述定时器Timer任务的工作原理，具体的工作原理就是，不停的扫描定时器对象的使能标志位，如果存在使能则判断是否达到触发条件，从而触发定时器回调函数执行。</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流程图如下图5。</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29" o:spt="75" type="#_x0000_t75" style="height:537.95pt;width:320pt;" o:ole="t" filled="f" o:preferrelative="t" stroked="f" coordsize="21600,21600">
            <v:path/>
            <v:fill on="f" focussize="0,0"/>
            <v:stroke on="f"/>
            <v:imagedata r:id="rId13" o:title=""/>
            <o:lock v:ext="edit" aspectratio="t"/>
            <w10:wrap type="none"/>
            <w10:anchorlock/>
          </v:shape>
          <o:OLEObject Type="Embed" ProgID="Visio.Drawing.15" ShapeID="_x0000_i1029" DrawAspect="Content" ObjectID="_1468075729" r:id="rId12">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图5 水下接驳盒电子舱内部环境监测以及控制系统主板定时器任务流程图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定时器触发事件添加函数：int TaskTimerRegEvent(unsigned int period,unsigned int count , TASK_TIMER_CALLBACK *callback)</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函数说明：period为定时器事件的触发周期，count为定时器触发的次数，callback为定时器事件触发的回调函数。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判断指针是否合法，不合法返回错误 -1；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判断定时器触发事件添加删除执行标志位是否使能，未使能则进行使能，使能了则等待失能；（防止多任务情况下的抢占）</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判断所有定时器对象中是否存在有未使能的对象，如果不存在则定时器触发事件添加删除执行标志位失能并返回错误 -1；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写入定时器事件使能，并定时器触发事件添加删除执行标志位失能；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left="420" w:leftChars="0"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写入定时器事件执行动作失能，写入定时器事件循环次数，写入定时器事件循环周期，写入定时器事件的刷新计数值，写入定时器事件开始；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定时器触发事件修改函数：int TaskTimerModifyEvent(int id, unsigned int period, unsigned int count, void *callback)</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函数说明：id为定时器事件的ID，period为定时器事件的触发周期，count为定时器触发的次数，callback为定时器事件触发的回调函数。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判断Id以及指针是否合法，不合法返回-1；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判断循环周期是否合法，合法则修改定时器事件循环周期；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判断循环次数是否合法，修改定时器事件的循环次数；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修改回调函数；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定时器触发事件删除函数：int TaskTimerDelEvent(int 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函数说明：id为定时器事件ID，返回值为成功：0与失败：-1。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判断传入ID是否合法，不合法返回-1；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判断定时器触发事件添加删除执行标志位是否使能，未使能则进行使能，使能了则等待失能；（防止多任务情况下的抢占）</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写入定时器事件失能；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写入定时器事件结束；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定时器触发事件添加删除执行标志位失能，并返回成功；</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4.1.3.2 时钟同步任务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时钟同步任务主要包含六部分内容，分别为RTC时钟初始化，以及时钟同步任务，时钟同步使能，时钟同步失能，时钟同步状态获取，时钟同步。</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RTC时钟初始化：void TaskRtcInit(void)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注册RTC时钟同步看门狗事件；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RTC时钟驱动初始化；</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时钟同步任务：void TaskRtcSync(void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时钟同步任务主要是每7天触发一次时钟同步，通过串口向上位机请求时钟同步，上位机发送时钟信息，然后任务进行时钟写入，具体流程图如下图6所示。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0" o:spt="75" type="#_x0000_t75" style="height:430.1pt;width:373.75pt;" o:ole="t" filled="f" o:preferrelative="t" stroked="f" coordsize="21600,21600">
            <v:path/>
            <v:fill on="f" focussize="0,0"/>
            <v:stroke on="f"/>
            <v:imagedata r:id="rId15" o:title=""/>
            <o:lock v:ext="edit" aspectratio="t"/>
            <w10:wrap type="none"/>
            <w10:anchorlock/>
          </v:shape>
          <o:OLEObject Type="Embed" ProgID="Visio.Drawing.15" ShapeID="_x0000_i1030" DrawAspect="Content" ObjectID="_1468075730" r:id="rId14">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图</w:t>
      </w:r>
      <w:r>
        <w:rPr>
          <w:rFonts w:hint="eastAsia" w:ascii="黑体" w:hAnsi="黑体" w:eastAsia="黑体" w:cs="黑体"/>
          <w:color w:val="auto"/>
          <w:kern w:val="2"/>
          <w:sz w:val="21"/>
          <w:szCs w:val="24"/>
          <w:vertAlign w:val="baseline"/>
          <w:lang w:val="en-US" w:eastAsia="zh-CN" w:bidi="ar-SA"/>
        </w:rPr>
        <w:t>6</w:t>
      </w:r>
      <w:r>
        <w:rPr>
          <w:rFonts w:hint="default" w:ascii="黑体" w:hAnsi="黑体" w:eastAsia="黑体" w:cs="黑体"/>
          <w:color w:val="auto"/>
          <w:kern w:val="2"/>
          <w:sz w:val="21"/>
          <w:szCs w:val="24"/>
          <w:vertAlign w:val="baseline"/>
          <w:lang w:val="en-US" w:eastAsia="zh-CN" w:bidi="ar-SA"/>
        </w:rPr>
        <w:t xml:space="preserve"> 水下接驳盒电子舱内部环境监测以及控制系统</w:t>
      </w:r>
      <w:r>
        <w:rPr>
          <w:rFonts w:hint="eastAsia" w:ascii="黑体" w:hAnsi="黑体" w:eastAsia="黑体" w:cs="黑体"/>
          <w:color w:val="auto"/>
          <w:kern w:val="2"/>
          <w:sz w:val="21"/>
          <w:szCs w:val="24"/>
          <w:vertAlign w:val="baseline"/>
          <w:lang w:val="en-US" w:eastAsia="zh-CN" w:bidi="ar-SA"/>
        </w:rPr>
        <w:t>主板时钟同步</w:t>
      </w:r>
      <w:r>
        <w:rPr>
          <w:rFonts w:hint="default" w:ascii="黑体" w:hAnsi="黑体" w:eastAsia="黑体" w:cs="黑体"/>
          <w:color w:val="auto"/>
          <w:kern w:val="2"/>
          <w:sz w:val="21"/>
          <w:szCs w:val="24"/>
          <w:vertAlign w:val="baseline"/>
          <w:lang w:val="en-US" w:eastAsia="zh-CN" w:bidi="ar-SA"/>
        </w:rPr>
        <w:t>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3.时钟同步使能：void TaskRtcEnableSync(void)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对时钟同步标志位进行使能操作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4.时钟同步失能：void TaskRtcDisableSync(void)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对时钟同步标志位进行失能操作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5.时钟同步状态获取：int TaskRtcGetSyncSta(void)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返回时钟同步状态标志位；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6.时钟同步设置：int TaskRtcSyncSet(ZTMS_DRV_RTC_TIME *RtcTime)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函数说明：其中结构体ZTMS_DRV_RTC_TIME为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typedef struct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ms;</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second;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minute;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hour;</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date;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month;</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uint16_t year;</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    uint8_t dayOfWeek;</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ZTMS_DRV_RTC_TIME;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调用RTC驱动函数，直接传入RTC时钟数据；</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判断RTC时钟写入是否成功，成功则将RTC时钟同步失能；</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4.1.3.3 心跳包任务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心跳包任务主要包含2个部分，分别为心跳包初始化，心跳包任务。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心跳包初始化：void TaskHeartInit(void)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注册心跳包看门狗事件；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心跳包任务：void TaskHeart(void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心跳包任务主要内容就是在每1分钟发送一个心跳信息给上位机，其具体的任务流程图如下图7。</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1" o:spt="75" type="#_x0000_t75" style="height:293.25pt;width:237.75pt;" o:ole="t" filled="f" o:preferrelative="t" stroked="f" coordsize="21600,21600">
            <v:path/>
            <v:fill on="f" focussize="0,0"/>
            <v:stroke on="f"/>
            <v:imagedata r:id="rId17" o:title=""/>
            <o:lock v:ext="edit" aspectratio="t"/>
            <w10:wrap type="none"/>
            <w10:anchorlock/>
          </v:shape>
          <o:OLEObject Type="Embed" ProgID="Visio.Drawing.15" ShapeID="_x0000_i1031" DrawAspect="Content" ObjectID="_1468075731" r:id="rId16">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图7 水下接驳盒电子舱内部环境监测以及控制系统主板心跳包任务流程图</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4.1.3.4 看门狗任务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看门狗任务主要包含4个部分，分别为看门狗初始化，看门狗任务，看门狗事件注册，看门狗计数清除。</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看门狗初始化：void TaskWatchdogInit(void)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初始化底层硬件看门狗；</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看门狗任务：void TaskWatchDog(void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看门狗事件结构数据定义如下：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typedef struct {</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TaskWatchdogTime;  // 单位，S</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unsigned char TaskWatcbdogEnable; // 看门狗事件使能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xml:space="preserve">    char TaskName[64]; // 注册该看门狗事件的任务名称</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 TASK_WATCHDOG_EVENT;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看门狗任务的主要工作是为了监测各个任务是否处于死机状态，大致逻辑为判断看门狗事件池里面是否存在事件看门狗计数超时，如果超时则记录该看门狗事件出现异常，并进行重启，具体的流程图如下图8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2" o:spt="75" type="#_x0000_t75" style="height:337.75pt;width:361.7pt;" o:ole="t" filled="f" o:preferrelative="t" stroked="f" coordsize="21600,21600">
            <v:path/>
            <v:fill on="f" focussize="0,0"/>
            <v:stroke on="f"/>
            <v:imagedata r:id="rId19" o:title=""/>
            <o:lock v:ext="edit" aspectratio="t"/>
            <w10:wrap type="none"/>
            <w10:anchorlock/>
          </v:shape>
          <o:OLEObject Type="Embed" ProgID="Visio.Drawing.15" ShapeID="_x0000_i1032" DrawAspect="Content" ObjectID="_1468075732" r:id="rId18">
            <o:LockedField>false</o:LockedField>
          </o:OLEObject>
        </w:objec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图8 水下接驳盒电子舱内部环境监测以及控制系统主板看门狗任务流程图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看门狗任务事件注册：int TaskWatchdogRegEvent(const char *TaskName)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函数说明：TaskName为注册看门狗事件的任务的名字，用来在因为任务死机时记录是哪一个任务死机。</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判断输入指针是否违法，如果违法则返回错误-1；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判断看门狗任务事件注册执行标志位是否使能，未使能则进行使能，使能了则等待失能。（防止多任务情况下的抢占）；</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在看门狗任务事件池里面寻找是否存在未被失能的看门狗事件，若不存在则失能看门狗任务事件注册标志位并返回失败-1；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将看门狗任务事件对象里的看门狗计数清零，拷贝注册看门狗的任务的名字到看门狗事件对象的任务名字存储中（最大拷贝62个字节）；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看门狗任务级喂狗（给其他任务做对应的看门狗事件计数清零使用）：int TaskWatchdogFreed(int8_t id)</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4.1.3.5 文件系统任务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文件系统任务主要包含5个部分，分别为文件任务初始化、日志文件写入、数据文件写入、文件任务、文件动作使能。</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文件任务初始化：int FileTaskInit(void)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注册一个属于文件任务的看门狗事件；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创建两个文件夹，文件夹名字为TopHalf、BottomHalf；</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在TopHalf以及BottomHalf的文件夹里分别创建LOG以及DATA两个文件夹；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日志文件写入：int FileTaskLogWrite(char *Wdata, unsigned int WdataLen, unsigned int *RealWLen)</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函数说明：Wdata为需要写入内容；WdataLen为需要写入内容的长度；*RealWLen为实际写入的长度；返回值类型为int，返回值内容为0：成功与-1：失败。</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获取RTC时钟；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判断是否存在当日的日志文件，没有则创建当日的运行日志文件；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打开（可读可写没有创建，有就追加的方式）文件，写入日志；</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数据文件写入：int FileTaskDataWrite(const char *DataType, char *Wdata, unsigned int WdataLen, unsigned int *RealWLen)</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函数说明：DataType为数据类型，表示是什么数据；Wdata为需要写入的内容；WdataLen为需要写入内容的长度；*RealWLen为实际写入的长度；返回值类型为int，返回值内容为0：成功与-1：失败。</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① </w:t>
      </w:r>
      <w:r>
        <w:rPr>
          <w:rFonts w:hint="default" w:asciiTheme="minorHAnsi" w:hAnsiTheme="minorHAnsi" w:eastAsiaTheme="minorEastAsia" w:cstheme="minorBidi"/>
          <w:color w:val="auto"/>
          <w:kern w:val="2"/>
          <w:sz w:val="21"/>
          <w:szCs w:val="24"/>
          <w:vertAlign w:val="baseline"/>
          <w:lang w:val="en-US" w:eastAsia="zh-CN" w:bidi="ar-SA"/>
        </w:rPr>
        <w:t>获取RTC时钟</w:t>
      </w: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根据文件存储标志位找到实际存储文件夹；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③ </w:t>
      </w:r>
      <w:r>
        <w:rPr>
          <w:rFonts w:hint="default" w:asciiTheme="minorHAnsi" w:hAnsiTheme="minorHAnsi" w:eastAsiaTheme="minorEastAsia" w:cstheme="minorBidi"/>
          <w:color w:val="auto"/>
          <w:kern w:val="2"/>
          <w:sz w:val="21"/>
          <w:szCs w:val="24"/>
          <w:vertAlign w:val="baseline"/>
          <w:lang w:val="en-US" w:eastAsia="zh-CN" w:bidi="ar-SA"/>
        </w:rPr>
        <w:t>判断</w:t>
      </w:r>
      <w:r>
        <w:rPr>
          <w:rFonts w:hint="eastAsia" w:asciiTheme="minorHAnsi" w:hAnsiTheme="minorHAnsi" w:eastAsiaTheme="minorEastAsia" w:cstheme="minorBidi"/>
          <w:color w:val="auto"/>
          <w:kern w:val="2"/>
          <w:sz w:val="21"/>
          <w:szCs w:val="24"/>
          <w:vertAlign w:val="baseline"/>
          <w:lang w:val="en-US" w:eastAsia="zh-CN" w:bidi="ar-SA"/>
        </w:rPr>
        <w:t>该存储文件夹中</w:t>
      </w:r>
      <w:r>
        <w:rPr>
          <w:rFonts w:hint="default" w:asciiTheme="minorHAnsi" w:hAnsiTheme="minorHAnsi" w:eastAsiaTheme="minorEastAsia" w:cstheme="minorBidi"/>
          <w:color w:val="auto"/>
          <w:kern w:val="2"/>
          <w:sz w:val="21"/>
          <w:szCs w:val="24"/>
          <w:vertAlign w:val="baseline"/>
          <w:lang w:val="en-US" w:eastAsia="zh-CN" w:bidi="ar-SA"/>
        </w:rPr>
        <w:t>是否存在当日的日志文件，没有则创建当日的运行日志文件</w:t>
      </w: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w:t>
      </w:r>
      <w:r>
        <w:rPr>
          <w:rFonts w:hint="default" w:asciiTheme="minorHAnsi" w:hAnsiTheme="minorHAnsi" w:eastAsiaTheme="minorEastAsia" w:cstheme="minorBidi"/>
          <w:color w:val="auto"/>
          <w:kern w:val="2"/>
          <w:sz w:val="21"/>
          <w:szCs w:val="24"/>
          <w:vertAlign w:val="baseline"/>
          <w:lang w:val="en-US" w:eastAsia="zh-CN" w:bidi="ar-SA"/>
        </w:rPr>
        <w:t xml:space="preserve"> 打开（可读可写没有创建，有就追加的方式）文件，写入日志</w:t>
      </w:r>
      <w:r>
        <w:rPr>
          <w:rFonts w:hint="eastAsia" w:asciiTheme="minorHAnsi" w:hAnsiTheme="minorHAnsi" w:eastAsiaTheme="minorEastAsia" w:cstheme="minorBidi"/>
          <w:color w:val="auto"/>
          <w:kern w:val="2"/>
          <w:sz w:val="21"/>
          <w:szCs w:val="24"/>
          <w:vertAlign w:val="baseline"/>
          <w:lang w:val="en-US" w:eastAsia="zh-CN" w:bidi="ar-SA"/>
        </w:rPr>
        <w:t>；</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文件任务：void TaskFile(void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主要内容就是根据上位机的请求内容，执行相应的文件发送，具体流程下图9所示。</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object>
          <v:shape id="_x0000_i1033" o:spt="75" type="#_x0000_t75" style="height:273.45pt;width:414.85pt;" o:ole="t" filled="f" o:preferrelative="t" stroked="f" coordsize="21600,21600">
            <v:path/>
            <v:fill on="f" focussize="0,0"/>
            <v:stroke on="f"/>
            <v:imagedata r:id="rId21" o:title=""/>
            <o:lock v:ext="edit" aspectratio="f"/>
            <w10:wrap type="none"/>
            <w10:anchorlock/>
          </v:shape>
          <o:OLEObject Type="Embed" ProgID="Visio.Drawing.15" ShapeID="_x0000_i1033" DrawAspect="Content" ObjectID="_1468075733" r:id="rId20">
            <o:LockedField>false</o:LockedField>
          </o:OLEObject>
        </w:object>
      </w:r>
      <w:r>
        <w:rPr>
          <w:rFonts w:hint="eastAsia" w:ascii="黑体" w:hAnsi="黑体" w:eastAsia="黑体" w:cs="黑体"/>
          <w:color w:val="auto"/>
          <w:kern w:val="2"/>
          <w:sz w:val="21"/>
          <w:szCs w:val="24"/>
          <w:vertAlign w:val="baseline"/>
          <w:lang w:val="en-US" w:eastAsia="zh-CN" w:bidi="ar-SA"/>
        </w:rPr>
        <w:t>图9 水下接驳盒电子舱内部环境监测以及控制系统主板文件任务流程图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文件发送使能：int FileTaskEnableAction(unsigned char Type, unsigned short Year, unsigned char Mon, unsigned char Day, unsigned char Action, const char *DataType)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函数说明：Type表示是使能的哪种类型文件，Year，Mon，Day为文件名的前缀，Action为使能的动作，暂时动作只有一个值为上传，DataType当Type表示数据类型文件时，用来指定某一具体文件。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判断是否存在已经在处理的动作，如果有则返回错误-1；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将文件读取标志位清零。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判断是否是数据文件，如果是数据文件，则带上DataType组成新的文件名。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将文件名与存放文件的两个路径组成两个新的文件路径名。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以只读打开TopHalf文件夹下的文件，如能打开，则将文件路径保存起来。如不能打开，则将文件读取标志位或上0x01；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⑥ 以只读打开BottomHalf文件夹下的文件，如能打开，则将文件路径保存起来。如不能打开，则将文件读取标志位或上0x02；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⑦ 判断文件读取标志位是否为0x03，若是则返回-1，否则使能文件传输，返回0；</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4.1.3.6 数采板与上位机通信任务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采板与上位机通信的任务主要包含数采板与上位机通信任务的初始化、数采板与上位机通信处理任务、数采板与上位机通信任务的串口接收、数采板与上位机通信任务的通信ACK回复、数采板与上位机通信任务的消息发送共5个部分。数采板与上位机通信的通信协议见附录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数采板与上位机通信任务的初始化函数：void McuTaskUpcCommInit(void)</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初始化通信串口；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清空数据接收的指令缓存空间；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获取设备号以及设备类型，如果失败则使用默认值；</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开始进行串口接收；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数采板与上位机通信任务的串口接收：void McuTaskUpcUartRead(uint8_t Data)</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函数说明：该函数为初始化通信串口时，提供给串口的中断回调函数，其中Data为串口中断的接收字节。由于判断等逻辑较多，因此使用下图10来描述该函数的实现。</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object>
          <v:shape id="_x0000_i1034" o:spt="75" type="#_x0000_t75" style="height:406.05pt;width:459.85pt;" o:ole="t" filled="f" o:preferrelative="t" stroked="f" coordsize="21600,21600">
            <v:path/>
            <v:fill on="f" focussize="0,0"/>
            <v:stroke on="f"/>
            <v:imagedata r:id="rId23" o:title=""/>
            <o:lock v:ext="edit" aspectratio="t"/>
            <w10:wrap type="none"/>
            <w10:anchorlock/>
          </v:shape>
          <o:OLEObject Type="Embed" ProgID="Visio.Drawing.15" ShapeID="_x0000_i1034" DrawAspect="Content" ObjectID="_1468075734" r:id="rId22">
            <o:LockedField>false</o:LockedField>
          </o:OLEObject>
        </w:object>
      </w:r>
      <w:r>
        <w:rPr>
          <w:rFonts w:hint="eastAsia" w:ascii="黑体" w:hAnsi="黑体" w:eastAsia="黑体" w:cs="黑体"/>
          <w:color w:val="auto"/>
          <w:kern w:val="2"/>
          <w:sz w:val="21"/>
          <w:szCs w:val="24"/>
          <w:vertAlign w:val="baseline"/>
          <w:lang w:val="en-US" w:eastAsia="zh-CN" w:bidi="ar-SA"/>
        </w:rPr>
        <w:t>图10 数采板与上位机通信任务的串口接收流程图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数采板与上位机通信数据解析函数：void McuTaskUpcDataHandle(void *arg)</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函数说明：对消息池内的缓存进行数据解析，并根据解析的内容进行操作。</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流程：流程说明以流程图的形式展示，具体见下图11。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object>
          <v:shape id="_x0000_i1035" o:spt="75" type="#_x0000_t75" style="height:288.2pt;width:446.25pt;" o:ole="t" filled="f" o:preferrelative="t" stroked="f" coordsize="21600,21600">
            <v:path/>
            <v:fill on="f" focussize="0,0"/>
            <v:stroke on="f"/>
            <v:imagedata r:id="rId25" o:title=""/>
            <o:lock v:ext="edit" aspectratio="t"/>
            <w10:wrap type="none"/>
            <w10:anchorlock/>
          </v:shape>
          <o:OLEObject Type="Embed" ProgID="Visio.Drawing.15" ShapeID="_x0000_i1035" DrawAspect="Content" ObjectID="_1468075735" r:id="rId24">
            <o:LockedField>false</o:LockedField>
          </o:OLEObject>
        </w:object>
      </w:r>
      <w:r>
        <w:rPr>
          <w:rFonts w:hint="eastAsia" w:ascii="黑体" w:hAnsi="黑体" w:eastAsia="黑体" w:cs="黑体"/>
          <w:color w:val="auto"/>
          <w:kern w:val="2"/>
          <w:sz w:val="21"/>
          <w:szCs w:val="24"/>
          <w:vertAlign w:val="baseline"/>
          <w:lang w:val="en-US" w:eastAsia="zh-CN" w:bidi="ar-SA"/>
        </w:rPr>
        <w:t>图11 数采板与上位机通信数据解析流程图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黑体" w:hAnsi="黑体" w:eastAsia="黑体" w:cs="黑体"/>
          <w:color w:val="auto"/>
          <w:kern w:val="2"/>
          <w:sz w:val="21"/>
          <w:szCs w:val="24"/>
          <w:vertAlign w:val="baseline"/>
          <w:lang w:val="en-US" w:eastAsia="zh-CN" w:bidi="ar-SA"/>
        </w:rPr>
      </w:pP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4.1.3.7 数采板从机通信任务</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4.1.3.8 数采板运行环境监测任务</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1"/>
          <w:szCs w:val="21"/>
          <w:lang w:val="en-US" w:eastAsia="zh-CN" w:bidi="ar-SA"/>
        </w:rPr>
      </w:pPr>
      <w:r>
        <w:rPr>
          <w:rFonts w:hint="eastAsia" w:ascii="黑体" w:hAnsi="黑体" w:eastAsia="黑体" w:cs="黑体"/>
          <w:b/>
          <w:bCs/>
          <w:color w:val="auto"/>
          <w:kern w:val="2"/>
          <w:sz w:val="21"/>
          <w:szCs w:val="21"/>
          <w:lang w:val="en-US" w:eastAsia="zh-CN" w:bidi="ar-SA"/>
        </w:rPr>
        <w:t>4.1.3.9 数采板输出端口任务</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4.1.4 水下接驳盒电子舱内部环境监测以及控制系统主板任务划分与详解</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4.2 水下接驳盒光电分离舱内部环境监测以及控制系统</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4.3 岛礁观测系统上位机</w:t>
      </w:r>
      <w:bookmarkStart w:id="0" w:name="_GoBack"/>
      <w:bookmarkEnd w:id="0"/>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4.4 岛礁观测系统数据展示平台</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30"/>
          <w:szCs w:val="30"/>
          <w:lang w:val="en-US" w:eastAsia="zh-CN" w:bidi="ar-SA"/>
        </w:rPr>
      </w:pPr>
      <w:r>
        <w:rPr>
          <w:rFonts w:hint="eastAsia" w:ascii="黑体" w:hAnsi="黑体" w:eastAsia="黑体" w:cs="黑体"/>
          <w:b/>
          <w:bCs/>
          <w:color w:val="auto"/>
          <w:kern w:val="2"/>
          <w:sz w:val="30"/>
          <w:szCs w:val="30"/>
          <w:lang w:val="en-US" w:eastAsia="zh-CN" w:bidi="ar-SA"/>
        </w:rPr>
        <w:t>5 测试</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30"/>
          <w:szCs w:val="30"/>
          <w:lang w:val="en-US" w:eastAsia="zh-CN" w:bidi="ar-SA"/>
        </w:rPr>
      </w:pP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30"/>
          <w:szCs w:val="30"/>
          <w:lang w:val="en-US" w:eastAsia="zh-CN" w:bidi="ar-SA"/>
        </w:rPr>
      </w:pPr>
      <w:r>
        <w:rPr>
          <w:rFonts w:hint="eastAsia" w:ascii="黑体" w:hAnsi="黑体" w:eastAsia="黑体" w:cs="黑体"/>
          <w:b/>
          <w:bCs/>
          <w:color w:val="auto"/>
          <w:kern w:val="2"/>
          <w:sz w:val="30"/>
          <w:szCs w:val="30"/>
          <w:lang w:val="en-US" w:eastAsia="zh-CN" w:bidi="ar-SA"/>
        </w:rPr>
        <w:t>6 附录</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6.1 水下接驳盒电子舱内部环境监测以及控制系统通信协议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6.1.1 协议基础</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数据类型，协议消息中使用的数据类型见表2。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4"/>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BCD[n]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STRING</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GBK编码，若无数据置空</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表2 数据类型说明表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传输规则，</w:t>
      </w:r>
      <w:r>
        <w:rPr>
          <w:rFonts w:hint="default" w:asciiTheme="minorHAnsi" w:hAnsiTheme="minorHAnsi" w:eastAsiaTheme="minorEastAsia" w:cstheme="minorBidi"/>
          <w:color w:val="auto"/>
          <w:kern w:val="2"/>
          <w:sz w:val="21"/>
          <w:szCs w:val="24"/>
          <w:vertAlign w:val="baseline"/>
          <w:lang w:val="en-US" w:eastAsia="zh-CN" w:bidi="ar-SA"/>
        </w:rPr>
        <w:t>协议应采用大端模式的网络字节序来传递字和双字。传输规则约定如下：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——字节(BYTE)的传输，按照字节流的方式传输；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——字(WORD)的传输，先传递高八位，再传递低八位；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——双字(DWORD)的传输，先传递高二十四位，然后传递高十六位，在传递高八位，最后传递低八位。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消息的组成</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① </w:t>
      </w:r>
      <w:r>
        <w:rPr>
          <w:rFonts w:hint="default" w:asciiTheme="minorHAnsi" w:hAnsiTheme="minorHAnsi" w:eastAsiaTheme="minorEastAsia" w:cstheme="minorBidi"/>
          <w:color w:val="auto"/>
          <w:kern w:val="2"/>
          <w:sz w:val="21"/>
          <w:szCs w:val="24"/>
          <w:vertAlign w:val="baseline"/>
          <w:lang w:val="en-US" w:eastAsia="zh-CN" w:bidi="ar-SA"/>
        </w:rPr>
        <w:t>消息</w:t>
      </w:r>
      <w:r>
        <w:rPr>
          <w:rFonts w:hint="eastAsia" w:asciiTheme="minorHAnsi" w:hAnsiTheme="minorHAnsi" w:eastAsiaTheme="minorEastAsia" w:cstheme="minorBidi"/>
          <w:color w:val="auto"/>
          <w:kern w:val="2"/>
          <w:sz w:val="21"/>
          <w:szCs w:val="24"/>
          <w:vertAlign w:val="baseline"/>
          <w:lang w:val="en-US" w:eastAsia="zh-CN" w:bidi="ar-SA"/>
        </w:rPr>
        <w:t>结构，每条消息有标志位、消息头、消息体和校验码组成，消息结构如图1所示。</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消息头</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校验码</w:t>
            </w:r>
          </w:p>
        </w:tc>
        <w:tc>
          <w:tcPr>
            <w:tcW w:w="191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图1 消息结构图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w:t>
      </w:r>
      <w:r>
        <w:rPr>
          <w:rFonts w:hint="default" w:asciiTheme="minorHAnsi" w:hAnsiTheme="minorHAnsi" w:eastAsiaTheme="minorEastAsia" w:cstheme="minorBidi"/>
          <w:color w:val="auto"/>
          <w:kern w:val="2"/>
          <w:sz w:val="21"/>
          <w:szCs w:val="24"/>
          <w:vertAlign w:val="baseline"/>
          <w:lang w:val="en-US" w:eastAsia="zh-CN" w:bidi="ar-SA"/>
        </w:rPr>
        <w:t xml:space="preserve"> </w:t>
      </w:r>
      <w:r>
        <w:rPr>
          <w:rFonts w:hint="eastAsia" w:asciiTheme="minorHAnsi" w:hAnsiTheme="minorHAnsi" w:eastAsiaTheme="minorEastAsia" w:cstheme="minorBidi"/>
          <w:color w:val="auto"/>
          <w:kern w:val="2"/>
          <w:sz w:val="21"/>
          <w:szCs w:val="24"/>
          <w:vertAlign w:val="baseline"/>
          <w:lang w:val="en-US" w:eastAsia="zh-CN" w:bidi="ar-SA"/>
        </w:rPr>
        <w:t>标志位，</w:t>
      </w:r>
      <w:r>
        <w:rPr>
          <w:rFonts w:hint="default" w:asciiTheme="minorHAnsi" w:hAnsiTheme="minorHAnsi" w:eastAsiaTheme="minorEastAsia" w:cstheme="minorBidi"/>
          <w:color w:val="auto"/>
          <w:kern w:val="2"/>
          <w:sz w:val="21"/>
          <w:szCs w:val="24"/>
          <w:vertAlign w:val="baseline"/>
          <w:lang w:val="en-US" w:eastAsia="zh-CN" w:bidi="ar-SA"/>
        </w:rPr>
        <w:t>标志位应采用0x7f表示，若检验码、消息头以及消息体中出现0x7f及0x7e，则要进行转义处理。转义规则定义如下：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对0x7e进行转义，转换为固定两字节数据：0x7e 0x01；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对0x7f进行转义，转换为固定两字节数据：0x7e 0x02；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转义处理过程如下：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发送消息时：先对消息进行封装，然后计算并填充检验码，最后进行转义处理；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接收消息时：先对消息进行转义还原处理，然后验证校验码，最后解析消息。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示例：发送一包内容为0x30 0x7e 0x09 0x7f 0x55的数据包，则经过封装如下：0x7f 0x30 0x7e 0x01 0x09 0x7e 0x02 0x55 0x7f。</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消息头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消息头内容详见表3。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60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430"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105"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自定义设备类型，用于平台分辨唯一设备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自定义设备ID，用于平台分辨唯一设备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消息体属性格式结构见图2。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协议版本，每次关键修订递增，初始版本为1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消息流水号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按发送顺序从0开始循环累加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消息包封装项</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如果消息体属性中相关标识位确定消息分包处理，则该项有内容，否则无该项。</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消息头内容表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消息ID，为2个字节表示，即WORD类型，其中最高4位表示通信设备总类型，格式内容见下表4，具体内容见6.1.2。</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550"/>
        <w:gridCol w:w="550"/>
        <w:gridCol w:w="550"/>
        <w:gridCol w:w="551"/>
        <w:gridCol w:w="551"/>
        <w:gridCol w:w="522"/>
        <w:gridCol w:w="522"/>
        <w:gridCol w:w="522"/>
        <w:gridCol w:w="522"/>
        <w:gridCol w:w="522"/>
        <w:gridCol w:w="522"/>
        <w:gridCol w:w="522"/>
        <w:gridCol w:w="522"/>
        <w:gridCol w:w="522"/>
        <w:gridCol w:w="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gridSpan w:val="4"/>
            <w:noWrap w:val="0"/>
            <w:vAlign w:val="top"/>
          </w:tcPr>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表示通信设备总类型</w:t>
            </w:r>
          </w:p>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0</w:t>
            </w:r>
            <w:r>
              <w:rPr>
                <w:rFonts w:hint="eastAsia" w:cs="宋体"/>
                <w:vertAlign w:val="baseline"/>
                <w:lang w:val="en-US" w:eastAsia="zh-CN"/>
              </w:rPr>
              <w:t>x0XXX</w:t>
            </w:r>
            <w:r>
              <w:rPr>
                <w:rFonts w:hint="eastAsia" w:ascii="宋体" w:hAnsi="宋体" w:eastAsia="宋体" w:cs="宋体"/>
                <w:vertAlign w:val="baseline"/>
                <w:lang w:val="en-US" w:eastAsia="zh-CN"/>
              </w:rPr>
              <w:t>：终端设备</w:t>
            </w:r>
          </w:p>
          <w:p>
            <w:pPr>
              <w:rPr>
                <w:rFonts w:hint="default"/>
                <w:lang w:val="en-US" w:eastAsia="zh-CN"/>
              </w:rPr>
            </w:pPr>
            <w:r>
              <w:rPr>
                <w:rFonts w:hint="eastAsia" w:ascii="宋体" w:hAnsi="宋体" w:eastAsia="宋体" w:cs="宋体"/>
                <w:vertAlign w:val="baseline"/>
                <w:lang w:val="en-US" w:eastAsia="zh-CN"/>
              </w:rPr>
              <w:t>0x5XXX: 第三方平台</w:t>
            </w:r>
          </w:p>
          <w:p>
            <w:pPr>
              <w:pStyle w:val="3"/>
              <w:ind w:left="0" w:leftChars="0" w:firstLine="0" w:firstLineChars="0"/>
              <w:jc w:val="left"/>
              <w:rPr>
                <w:rFonts w:hint="default"/>
                <w:lang w:val="en-US" w:eastAsia="zh-CN"/>
              </w:rPr>
            </w:pPr>
            <w:r>
              <w:rPr>
                <w:rFonts w:hint="eastAsia" w:cs="宋体"/>
                <w:vertAlign w:val="baseline"/>
                <w:lang w:val="en-US" w:eastAsia="zh-CN"/>
              </w:rPr>
              <w:t>0x</w:t>
            </w:r>
            <w:r>
              <w:rPr>
                <w:rFonts w:hint="eastAsia" w:ascii="宋体" w:hAnsi="宋体" w:eastAsia="宋体" w:cs="宋体"/>
                <w:vertAlign w:val="baseline"/>
                <w:lang w:val="en-US" w:eastAsia="zh-CN"/>
              </w:rPr>
              <w:t>8</w:t>
            </w:r>
            <w:r>
              <w:rPr>
                <w:rFonts w:hint="eastAsia" w:cs="宋体"/>
                <w:vertAlign w:val="baseline"/>
                <w:lang w:val="en-US" w:eastAsia="zh-CN"/>
              </w:rPr>
              <w:t>XXX</w:t>
            </w:r>
            <w:r>
              <w:rPr>
                <w:rFonts w:hint="eastAsia" w:ascii="宋体" w:hAnsi="宋体" w:eastAsia="宋体" w:cs="宋体"/>
                <w:vertAlign w:val="baseline"/>
                <w:lang w:val="en-US" w:eastAsia="zh-CN"/>
              </w:rPr>
              <w:t>：</w:t>
            </w:r>
            <w:r>
              <w:rPr>
                <w:rFonts w:hint="eastAsia" w:cs="宋体"/>
                <w:vertAlign w:val="baseline"/>
                <w:lang w:val="en-US" w:eastAsia="zh-CN"/>
              </w:rPr>
              <w:t>主</w:t>
            </w:r>
            <w:r>
              <w:rPr>
                <w:rFonts w:hint="eastAsia" w:ascii="宋体" w:hAnsi="宋体" w:eastAsia="宋体" w:cs="宋体"/>
                <w:vertAlign w:val="baseline"/>
                <w:lang w:val="en-US" w:eastAsia="zh-CN"/>
              </w:rPr>
              <w:t>平台</w:t>
            </w:r>
          </w:p>
          <w:p>
            <w:pPr>
              <w:pStyle w:val="3"/>
              <w:ind w:left="0" w:leftChars="0" w:firstLine="0" w:firstLineChars="0"/>
              <w:jc w:val="left"/>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其余：保留</w:t>
            </w:r>
          </w:p>
        </w:tc>
        <w:tc>
          <w:tcPr>
            <w:tcW w:w="7176" w:type="dxa"/>
            <w:gridSpan w:val="12"/>
            <w:noWrap w:val="0"/>
            <w:vAlign w:val="center"/>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分配各种实体自定义编号，以用来适配各种情形</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消息ID分属表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消息体属性格式结构图如下图2所示。</w:t>
      </w:r>
    </w:p>
    <w:tbl>
      <w:tblPr>
        <w:tblStyle w:val="5"/>
        <w:tblW w:w="7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710"/>
        <w:gridCol w:w="1300"/>
        <w:gridCol w:w="490"/>
        <w:gridCol w:w="480"/>
        <w:gridCol w:w="640"/>
        <w:gridCol w:w="320"/>
        <w:gridCol w:w="300"/>
        <w:gridCol w:w="290"/>
        <w:gridCol w:w="330"/>
        <w:gridCol w:w="370"/>
        <w:gridCol w:w="340"/>
        <w:gridCol w:w="340"/>
        <w:gridCol w:w="360"/>
        <w:gridCol w:w="330"/>
        <w:gridCol w:w="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4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48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6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32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2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37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36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4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分包标志位</w:t>
            </w:r>
          </w:p>
        </w:tc>
        <w:tc>
          <w:tcPr>
            <w:tcW w:w="1610" w:type="dxa"/>
            <w:gridSpan w:val="3"/>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数据加密方式</w:t>
            </w:r>
          </w:p>
        </w:tc>
        <w:tc>
          <w:tcPr>
            <w:tcW w:w="3410" w:type="dxa"/>
            <w:gridSpan w:val="10"/>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消息体长度</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图2 消息体属性格式结构图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数据加密方式。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——bit10~bit12为数据加密标识位；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——当此三位都为0，表示消息体不加密；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——bit10~bit12为001，表示消息体经过单字节累加加密算法；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——bit10~bit12为010，表示消息体经过RSA加密算法；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——bit10~bit12为011，表示消息体经过CRC-8  x8+x5+x4+1 0x31(0x131)加密算法（默认）；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——其他暂时保留。</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消息分包处理。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——当消息体属性中第13位为1时，表示消息为长消息，需要进行分包发送处理，具体分包信息由消息包包装项决定；</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——若第13位为0，则消息头中无消息包装项字段。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消息包封装项内容见表3。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24"/>
        <w:gridCol w:w="2034"/>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212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20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该消息分包后的总包数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包序号</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从1开始</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消息包封装项内容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存放具体消息数据，具体见第6.1.2。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校验码，校验码的计算规则应从消息头的首字节开始，到消息体的末字节结束；校验码长度为一字节。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整体数据结构表，见下表4。</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3"/>
        <w:gridCol w:w="1834"/>
        <w:gridCol w:w="246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组成结构</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长度</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说明</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示例一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0x01(每次协议大改则新增1)</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消息体流水号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 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当前包序号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消息实体</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检验码</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由消息体属性的第10~12位的值确认校验方式</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整体数据结构表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default" w:ascii="黑体" w:hAnsi="黑体" w:eastAsia="黑体" w:cs="黑体"/>
          <w:b/>
          <w:bCs/>
          <w:color w:val="auto"/>
          <w:kern w:val="2"/>
          <w:sz w:val="24"/>
          <w:szCs w:val="24"/>
          <w:lang w:val="en-US" w:eastAsia="zh-CN" w:bidi="ar-SA"/>
        </w:rPr>
        <w:t>6.1.2</w:t>
      </w:r>
      <w:r>
        <w:rPr>
          <w:rFonts w:hint="eastAsia" w:ascii="黑体" w:hAnsi="黑体" w:eastAsia="黑体" w:cs="黑体"/>
          <w:b/>
          <w:bCs/>
          <w:color w:val="auto"/>
          <w:kern w:val="2"/>
          <w:sz w:val="24"/>
          <w:szCs w:val="24"/>
          <w:lang w:val="en-US" w:eastAsia="zh-CN" w:bidi="ar-SA"/>
        </w:rPr>
        <w:t xml:space="preserve"> 各种类消息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终端基础消息体格式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终端通用应答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 0x0000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终端通用应答消息体数据格式见下表5。</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322"/>
        <w:gridCol w:w="1630"/>
        <w:gridCol w:w="4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表5 终端通用应答消息体数据格式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终端心跳</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终端心跳数据消息体为空，默认周期1分钟。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终端查询服务器时钟请求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终端查询服务时钟请求的消息体为空。7天同步一次。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终端文件传输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消息ID：0x0004。</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终端文件传输的消息体数据格式见下表6。</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文件名称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BYTE[30]</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文件大小</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39</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总文件个数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43</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当前文件数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47</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文件内容</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除最后一个数据包外，n为512</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表6 终端文件传输消息体数据格式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平台基础消息体格式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平台通用应答消息体数据格式见下表7。</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325"/>
        <w:gridCol w:w="1612"/>
        <w:gridCol w:w="4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w:t>
      </w:r>
      <w:r>
        <w:rPr>
          <w:rFonts w:hint="eastAsia" w:ascii="黑体" w:hAnsi="黑体" w:eastAsia="黑体" w:cs="黑体"/>
          <w:color w:val="auto"/>
          <w:kern w:val="2"/>
          <w:sz w:val="21"/>
          <w:szCs w:val="24"/>
          <w:vertAlign w:val="baseline"/>
          <w:lang w:val="en-US" w:eastAsia="zh-CN" w:bidi="ar-SA"/>
        </w:rPr>
        <w:t>7</w:t>
      </w:r>
      <w:r>
        <w:rPr>
          <w:rFonts w:hint="default" w:ascii="黑体" w:hAnsi="黑体" w:eastAsia="黑体" w:cs="黑体"/>
          <w:color w:val="auto"/>
          <w:kern w:val="2"/>
          <w:sz w:val="21"/>
          <w:szCs w:val="24"/>
          <w:vertAlign w:val="baseline"/>
          <w:lang w:val="en-US" w:eastAsia="zh-CN" w:bidi="ar-SA"/>
        </w:rPr>
        <w:t xml:space="preserve"> </w:t>
      </w:r>
      <w:r>
        <w:rPr>
          <w:rFonts w:hint="eastAsia" w:ascii="黑体" w:hAnsi="黑体" w:eastAsia="黑体" w:cs="黑体"/>
          <w:color w:val="auto"/>
          <w:kern w:val="2"/>
          <w:sz w:val="21"/>
          <w:szCs w:val="24"/>
          <w:vertAlign w:val="baseline"/>
          <w:lang w:val="en-US" w:eastAsia="zh-CN" w:bidi="ar-SA"/>
        </w:rPr>
        <w:t>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平台服务器同步时间下发</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平台服务器同步时间下发，消息体格式见表8。</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283"/>
        <w:gridCol w:w="1618"/>
        <w:gridCol w:w="4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时间</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格式yyyyMMddHHmmss</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表8 平台服务器同步时间消息体表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平台请求数据</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消息ID：0x800b。</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平台请求数据的消息体数据格式见下表9。</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终端上传的数据消息ID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表9 平台请求数据消息体表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平台请求终端文件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平台请求终端文件的消息体数据格式见下表10。</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操作</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0x00：请求上传</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0x01：请求删除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确认为哪一种类的文件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表10 平台请求终端文件消息体表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平台请求终端重启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消息ID：0x8011。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平台请求终端重启没有消息体。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水下接驳盒电子舱内部环境监测以及控制系统的特殊消息体格式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电子舱工作状态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电子舱工作状态的消息体数据格式见下表11。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电子舱输入电压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电子舱输入电流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电子舱48V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电子舱48V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电子舱24V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电子舱24V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电子舱12V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电子舱12V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电子舱375V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电子舱48V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电子舱24V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电子舱12V</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输入接地绝缘值</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电子舱温度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电子舱姿态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X轴角度（ROLL）</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电子舱姿态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Y轴角度（Pitch）</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电子舱姿态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Z轴角度（Yaw）</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电子舱内部湿度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电子舱漏水1</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电子舱漏水2</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电子舱内部气压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无符号整型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375V接地状态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12V接地状态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0x00：正常；</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0x01：负极接地电阻偏小</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0x02：正极接地电阻偏小2</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表1</w:t>
      </w:r>
      <w:r>
        <w:rPr>
          <w:rFonts w:hint="eastAsia" w:ascii="黑体" w:hAnsi="黑体" w:eastAsia="黑体" w:cs="黑体"/>
          <w:color w:val="auto"/>
          <w:kern w:val="2"/>
          <w:sz w:val="21"/>
          <w:szCs w:val="24"/>
          <w:vertAlign w:val="baseline"/>
          <w:lang w:val="en-US" w:eastAsia="zh-CN" w:bidi="ar-SA"/>
        </w:rPr>
        <w:t>1</w:t>
      </w:r>
      <w:r>
        <w:rPr>
          <w:rFonts w:hint="default" w:ascii="黑体" w:hAnsi="黑体" w:eastAsia="黑体" w:cs="黑体"/>
          <w:color w:val="auto"/>
          <w:kern w:val="2"/>
          <w:sz w:val="21"/>
          <w:szCs w:val="24"/>
          <w:vertAlign w:val="baseline"/>
          <w:lang w:val="en-US" w:eastAsia="zh-CN" w:bidi="ar-SA"/>
        </w:rPr>
        <w:t xml:space="preserve"> 电子舱工作状态消息体</w:t>
      </w:r>
      <w:r>
        <w:rPr>
          <w:rFonts w:hint="eastAsia" w:ascii="黑体" w:hAnsi="黑体" w:eastAsia="黑体" w:cs="黑体"/>
          <w:color w:val="auto"/>
          <w:kern w:val="2"/>
          <w:sz w:val="21"/>
          <w:szCs w:val="24"/>
          <w:vertAlign w:val="baseline"/>
          <w:lang w:val="en-US" w:eastAsia="zh-CN" w:bidi="ar-SA"/>
        </w:rPr>
        <w:t>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电子舱输出端口状态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电子舱输出端口状态消息体表见下表12。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48V预留端口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24V预留端口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12V预留端口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端口输出（多参数）电压（无）</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端口输出（多参数）电流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端口输出（多参数）工作状态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端口输出（CTD）</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电压（无）</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端口输出（CTD）</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端口输出（CTD）</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端口输出（ADCP）</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电压（无）</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端口输出（ADCP）</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端口输出（ADCP）工作状态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端口输出（UV灯1）</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工作过状态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端口输出（UV灯3）</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端口输出（UV灯3）</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端口输出（UV灯3）</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端口输出（UV灯4）</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端口输出（CO2）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端口输出（CO2）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端口输出（CO2）</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端口输出（影像处理舱）电压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端口输出（影像处理舱）电流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 w:hRule="atLeast"/>
        </w:trPr>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端口输出（影像处理舱）工作状态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 驱动关闭并且故障反馈为低电平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 驱动关闭并且故障反馈为高电平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0x10: 驱动打开并且故障反馈为低电平</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0x11: 驱动打开并且故障反馈为高电平</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表12 电子舱电子舱输出端口状态消息体表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平台特殊输出消息体格式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平台继电控制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平台继电控制</w:t>
      </w:r>
      <w:r>
        <w:rPr>
          <w:rFonts w:hint="eastAsia" w:asciiTheme="minorHAnsi" w:hAnsiTheme="minorHAnsi" w:eastAsiaTheme="minorEastAsia" w:cstheme="minorBidi"/>
          <w:color w:val="auto"/>
          <w:kern w:val="2"/>
          <w:sz w:val="21"/>
          <w:szCs w:val="24"/>
          <w:vertAlign w:val="baseline"/>
          <w:lang w:val="en-US" w:eastAsia="zh-CN" w:bidi="ar-SA"/>
        </w:rPr>
        <w:t>消息体表见下表13。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CTD继电控制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多参数继电控制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CO2继电控制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ADCP继电控制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UV灯1继电控制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UV灯2继电控制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UV灯3继电控制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7</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UV灯4继电控制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预留48V继电控制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预留24V继电控制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预留12V继电控制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0x00：表示关闭，0x01：表示打开</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 xml:space="preserve">表13 </w:t>
      </w:r>
      <w:r>
        <w:rPr>
          <w:rFonts w:hint="default" w:ascii="黑体" w:hAnsi="黑体" w:eastAsia="黑体" w:cs="黑体"/>
          <w:color w:val="auto"/>
          <w:kern w:val="2"/>
          <w:sz w:val="21"/>
          <w:szCs w:val="24"/>
          <w:vertAlign w:val="baseline"/>
          <w:lang w:val="en-US" w:eastAsia="zh-CN" w:bidi="ar-SA"/>
        </w:rPr>
        <w:t>平台继电控制消息体表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r>
        <w:rPr>
          <w:rFonts w:hint="eastAsia" w:ascii="黑体" w:hAnsi="黑体" w:eastAsia="黑体" w:cs="黑体"/>
          <w:b/>
          <w:bCs/>
          <w:color w:val="auto"/>
          <w:kern w:val="2"/>
          <w:sz w:val="28"/>
          <w:szCs w:val="28"/>
          <w:lang w:val="en-US" w:eastAsia="zh-CN" w:bidi="ar-SA"/>
        </w:rPr>
        <w:t>6</w:t>
      </w:r>
      <w:r>
        <w:rPr>
          <w:rFonts w:hint="default" w:ascii="黑体" w:hAnsi="黑体" w:eastAsia="黑体" w:cs="黑体"/>
          <w:b/>
          <w:bCs/>
          <w:color w:val="auto"/>
          <w:kern w:val="2"/>
          <w:sz w:val="28"/>
          <w:szCs w:val="28"/>
          <w:lang w:val="en-US" w:eastAsia="zh-CN" w:bidi="ar-SA"/>
        </w:rPr>
        <w:t>.</w:t>
      </w:r>
      <w:r>
        <w:rPr>
          <w:rFonts w:hint="eastAsia" w:ascii="黑体" w:hAnsi="黑体" w:eastAsia="黑体" w:cs="黑体"/>
          <w:b/>
          <w:bCs/>
          <w:color w:val="auto"/>
          <w:kern w:val="2"/>
          <w:sz w:val="28"/>
          <w:szCs w:val="28"/>
          <w:lang w:val="en-US" w:eastAsia="zh-CN" w:bidi="ar-SA"/>
        </w:rPr>
        <w:t>2</w:t>
      </w:r>
      <w:r>
        <w:rPr>
          <w:rFonts w:hint="default" w:ascii="黑体" w:hAnsi="黑体" w:eastAsia="黑体" w:cs="黑体"/>
          <w:b/>
          <w:bCs/>
          <w:color w:val="auto"/>
          <w:kern w:val="2"/>
          <w:sz w:val="28"/>
          <w:szCs w:val="28"/>
          <w:lang w:val="en-US" w:eastAsia="zh-CN" w:bidi="ar-SA"/>
        </w:rPr>
        <w:t xml:space="preserve"> 水下接驳盒电子舱内部环境监测以及控制系统通信协议</w:t>
      </w:r>
    </w:p>
    <w:p>
      <w:pPr>
        <w:pStyle w:val="7"/>
        <w:keepNext w:val="0"/>
        <w:keepLines w:val="0"/>
        <w:pageBreakBefore w:val="0"/>
        <w:widowControl w:val="0"/>
        <w:kinsoku/>
        <w:wordWrap/>
        <w:overflowPunct/>
        <w:topLinePunct w:val="0"/>
        <w:bidi w:val="0"/>
        <w:snapToGrid/>
        <w:spacing w:line="360" w:lineRule="auto"/>
        <w:jc w:val="both"/>
        <w:textAlignment w:val="auto"/>
        <w:rPr>
          <w:rFonts w:hint="eastAsia" w:ascii="黑体" w:hAnsi="黑体" w:eastAsia="黑体" w:cs="黑体"/>
          <w:b/>
          <w:bCs/>
          <w:color w:val="auto"/>
          <w:kern w:val="2"/>
          <w:sz w:val="24"/>
          <w:szCs w:val="24"/>
          <w:lang w:val="en-US" w:eastAsia="zh-CN" w:bidi="ar-SA"/>
        </w:rPr>
      </w:pPr>
      <w:r>
        <w:rPr>
          <w:rFonts w:hint="eastAsia" w:ascii="黑体" w:hAnsi="黑体" w:eastAsia="黑体" w:cs="黑体"/>
          <w:b/>
          <w:bCs/>
          <w:color w:val="auto"/>
          <w:kern w:val="2"/>
          <w:sz w:val="24"/>
          <w:szCs w:val="24"/>
          <w:lang w:val="en-US" w:eastAsia="zh-CN" w:bidi="ar-SA"/>
        </w:rPr>
        <w:t>6.2.1 协议基础</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数据类型，协议消息中使用的数据类型见表2。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4"/>
        <w:gridCol w:w="5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无符号单字节整型(单字节，8位)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无符号双字节整型(单字，16位)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无符号四字节整型(双字，32位)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无符号八字节整型（四字，64位）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BCD[n]</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8421码，n字节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STRING</w:t>
            </w:r>
          </w:p>
        </w:tc>
        <w:tc>
          <w:tcPr>
            <w:tcW w:w="64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GBK编码，若无数据置空</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表2 数据类型说明表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传输规则，</w:t>
      </w:r>
      <w:r>
        <w:rPr>
          <w:rFonts w:hint="default" w:asciiTheme="minorHAnsi" w:hAnsiTheme="minorHAnsi" w:eastAsiaTheme="minorEastAsia" w:cstheme="minorBidi"/>
          <w:color w:val="auto"/>
          <w:kern w:val="2"/>
          <w:sz w:val="21"/>
          <w:szCs w:val="24"/>
          <w:vertAlign w:val="baseline"/>
          <w:lang w:val="en-US" w:eastAsia="zh-CN" w:bidi="ar-SA"/>
        </w:rPr>
        <w:t>协议应采用大端模式的网络字节序来传递字和双字。传输规则约定如下：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——字节(BYTE)的传输，按照字节流的方式传输；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——字(WORD)的传输，先传递高八位，再传递低八位；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——双字(DWORD)的传输，先传递高二十四位，然后传递高十六位，在传递高八位，最后传递低八位。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消息的组成</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 xml:space="preserve">① </w:t>
      </w:r>
      <w:r>
        <w:rPr>
          <w:rFonts w:hint="default" w:asciiTheme="minorHAnsi" w:hAnsiTheme="minorHAnsi" w:eastAsiaTheme="minorEastAsia" w:cstheme="minorBidi"/>
          <w:color w:val="auto"/>
          <w:kern w:val="2"/>
          <w:sz w:val="21"/>
          <w:szCs w:val="24"/>
          <w:vertAlign w:val="baseline"/>
          <w:lang w:val="en-US" w:eastAsia="zh-CN" w:bidi="ar-SA"/>
        </w:rPr>
        <w:t>消息</w:t>
      </w:r>
      <w:r>
        <w:rPr>
          <w:rFonts w:hint="eastAsia" w:asciiTheme="minorHAnsi" w:hAnsiTheme="minorHAnsi" w:eastAsiaTheme="minorEastAsia" w:cstheme="minorBidi"/>
          <w:color w:val="auto"/>
          <w:kern w:val="2"/>
          <w:sz w:val="21"/>
          <w:szCs w:val="24"/>
          <w:vertAlign w:val="baseline"/>
          <w:lang w:val="en-US" w:eastAsia="zh-CN" w:bidi="ar-SA"/>
        </w:rPr>
        <w:t>结构，每条消息有标志位、消息头、消息体和校验码组成，消息结构如图1所示。</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4"/>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消息头</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9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校验码</w:t>
            </w:r>
          </w:p>
        </w:tc>
        <w:tc>
          <w:tcPr>
            <w:tcW w:w="191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r>
    </w:tbl>
    <w:p>
      <w:pPr>
        <w:pStyle w:val="7"/>
        <w:keepNext w:val="0"/>
        <w:keepLines w:val="0"/>
        <w:pageBreakBefore w:val="0"/>
        <w:widowControl w:val="0"/>
        <w:kinsoku/>
        <w:wordWrap/>
        <w:overflowPunct/>
        <w:topLinePunct w:val="0"/>
        <w:bidi w:val="0"/>
        <w:snapToGrid/>
        <w:spacing w:line="360" w:lineRule="auto"/>
        <w:jc w:val="center"/>
        <w:textAlignment w:val="auto"/>
        <w:rPr>
          <w:rFonts w:hint="eastAsia" w:ascii="黑体" w:hAnsi="黑体" w:eastAsia="黑体" w:cs="黑体"/>
          <w:b w:val="0"/>
          <w:bCs w:val="0"/>
          <w:color w:val="auto"/>
          <w:kern w:val="2"/>
          <w:sz w:val="21"/>
          <w:szCs w:val="21"/>
          <w:lang w:val="en-US" w:eastAsia="zh-CN" w:bidi="ar-SA"/>
        </w:rPr>
      </w:pPr>
      <w:r>
        <w:rPr>
          <w:rFonts w:hint="eastAsia" w:ascii="黑体" w:hAnsi="黑体" w:eastAsia="黑体" w:cs="黑体"/>
          <w:b w:val="0"/>
          <w:bCs w:val="0"/>
          <w:color w:val="auto"/>
          <w:kern w:val="2"/>
          <w:sz w:val="21"/>
          <w:szCs w:val="21"/>
          <w:lang w:val="en-US" w:eastAsia="zh-CN" w:bidi="ar-SA"/>
        </w:rPr>
        <w:t>图1 消息结构图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w:t>
      </w:r>
      <w:r>
        <w:rPr>
          <w:rFonts w:hint="default" w:asciiTheme="minorHAnsi" w:hAnsiTheme="minorHAnsi" w:eastAsiaTheme="minorEastAsia" w:cstheme="minorBidi"/>
          <w:color w:val="auto"/>
          <w:kern w:val="2"/>
          <w:sz w:val="21"/>
          <w:szCs w:val="24"/>
          <w:vertAlign w:val="baseline"/>
          <w:lang w:val="en-US" w:eastAsia="zh-CN" w:bidi="ar-SA"/>
        </w:rPr>
        <w:t xml:space="preserve"> </w:t>
      </w:r>
      <w:r>
        <w:rPr>
          <w:rFonts w:hint="eastAsia" w:asciiTheme="minorHAnsi" w:hAnsiTheme="minorHAnsi" w:eastAsiaTheme="minorEastAsia" w:cstheme="minorBidi"/>
          <w:color w:val="auto"/>
          <w:kern w:val="2"/>
          <w:sz w:val="21"/>
          <w:szCs w:val="24"/>
          <w:vertAlign w:val="baseline"/>
          <w:lang w:val="en-US" w:eastAsia="zh-CN" w:bidi="ar-SA"/>
        </w:rPr>
        <w:t>标志位，</w:t>
      </w:r>
      <w:r>
        <w:rPr>
          <w:rFonts w:hint="default" w:asciiTheme="minorHAnsi" w:hAnsiTheme="minorHAnsi" w:eastAsiaTheme="minorEastAsia" w:cstheme="minorBidi"/>
          <w:color w:val="auto"/>
          <w:kern w:val="2"/>
          <w:sz w:val="21"/>
          <w:szCs w:val="24"/>
          <w:vertAlign w:val="baseline"/>
          <w:lang w:val="en-US" w:eastAsia="zh-CN" w:bidi="ar-SA"/>
        </w:rPr>
        <w:t>标志位应采用0x7f表示，若检验码、消息头以及消息体中出现0x7f及0x7e，则要进行转义处理。转义规则定义如下：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对0x7e进行转义，转换为固定两字节数据：0x7e 0x01；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对0x7f进行转义，转换为固定两字节数据：0x7e 0x02；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转义处理过程如下：</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发送消息时：先对消息进行封装，然后计算并填充检验码，最后进行转义处理；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接收消息时：先对消息进行转义还原处理，然后验证校验码，最后解析消息。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示例：发送一包内容为0x30 0x7e 0x09 0x7f 0x55的数据包，则经过封装如下：0x7f 0x30 0x7e 0x01 0x09 0x7e 0x02 0x55 0x7f。</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消息头</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消息头内容详见表3。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3"/>
        <w:gridCol w:w="1604"/>
        <w:gridCol w:w="1430"/>
        <w:gridCol w:w="4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60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430"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105"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自定义设备类型，用于平台分辨唯一设备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自定义设备ID，用于平台分辨唯一设备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10</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消息体属性格式结构见图2。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12</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协议版本，每次关键修订递增，初始版本为1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14</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消息流水号</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按发送顺序从0开始循环累加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16</w:t>
            </w:r>
          </w:p>
        </w:tc>
        <w:tc>
          <w:tcPr>
            <w:tcW w:w="160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消息包封装项</w:t>
            </w:r>
          </w:p>
        </w:tc>
        <w:tc>
          <w:tcPr>
            <w:tcW w:w="143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t>
            </w:r>
          </w:p>
        </w:tc>
        <w:tc>
          <w:tcPr>
            <w:tcW w:w="410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如果消息体属性中相关标识位确定消息分包处理，则该项有内容，否则无该项。</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消息头内容表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消息ID，为2个字节表示，即WORD类型，其中最高4位表示通信设备总类型，格式内容见下表4，具体内容见6.1.2。</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0"/>
        <w:gridCol w:w="550"/>
        <w:gridCol w:w="550"/>
        <w:gridCol w:w="550"/>
        <w:gridCol w:w="551"/>
        <w:gridCol w:w="551"/>
        <w:gridCol w:w="522"/>
        <w:gridCol w:w="522"/>
        <w:gridCol w:w="522"/>
        <w:gridCol w:w="522"/>
        <w:gridCol w:w="522"/>
        <w:gridCol w:w="522"/>
        <w:gridCol w:w="522"/>
        <w:gridCol w:w="522"/>
        <w:gridCol w:w="522"/>
        <w:gridCol w:w="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598"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92" w:type="dxa"/>
            <w:gridSpan w:val="4"/>
            <w:noWrap w:val="0"/>
            <w:vAlign w:val="top"/>
          </w:tcPr>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表示通信设备总类型</w:t>
            </w:r>
          </w:p>
          <w:p>
            <w:pPr>
              <w:pStyle w:val="3"/>
              <w:ind w:left="0" w:leftChars="0" w:firstLine="0" w:firstLineChars="0"/>
              <w:jc w:val="left"/>
              <w:rPr>
                <w:rFonts w:hint="eastAsia" w:ascii="宋体" w:hAnsi="宋体" w:eastAsia="宋体" w:cs="宋体"/>
                <w:vertAlign w:val="baseline"/>
                <w:lang w:val="en-US" w:eastAsia="zh-CN"/>
              </w:rPr>
            </w:pPr>
            <w:r>
              <w:rPr>
                <w:rFonts w:hint="eastAsia" w:ascii="宋体" w:hAnsi="宋体" w:eastAsia="宋体" w:cs="宋体"/>
                <w:vertAlign w:val="baseline"/>
                <w:lang w:val="en-US" w:eastAsia="zh-CN"/>
              </w:rPr>
              <w:t>0</w:t>
            </w:r>
            <w:r>
              <w:rPr>
                <w:rFonts w:hint="eastAsia" w:cs="宋体"/>
                <w:vertAlign w:val="baseline"/>
                <w:lang w:val="en-US" w:eastAsia="zh-CN"/>
              </w:rPr>
              <w:t>x0XXX</w:t>
            </w:r>
            <w:r>
              <w:rPr>
                <w:rFonts w:hint="eastAsia" w:ascii="宋体" w:hAnsi="宋体" w:eastAsia="宋体" w:cs="宋体"/>
                <w:vertAlign w:val="baseline"/>
                <w:lang w:val="en-US" w:eastAsia="zh-CN"/>
              </w:rPr>
              <w:t>：终端设备</w:t>
            </w:r>
          </w:p>
          <w:p>
            <w:pPr>
              <w:rPr>
                <w:rFonts w:hint="default"/>
                <w:lang w:val="en-US" w:eastAsia="zh-CN"/>
              </w:rPr>
            </w:pPr>
            <w:r>
              <w:rPr>
                <w:rFonts w:hint="eastAsia" w:ascii="宋体" w:hAnsi="宋体" w:eastAsia="宋体" w:cs="宋体"/>
                <w:vertAlign w:val="baseline"/>
                <w:lang w:val="en-US" w:eastAsia="zh-CN"/>
              </w:rPr>
              <w:t>0x5XXX: 第三方平台</w:t>
            </w:r>
          </w:p>
          <w:p>
            <w:pPr>
              <w:pStyle w:val="3"/>
              <w:ind w:left="0" w:leftChars="0" w:firstLine="0" w:firstLineChars="0"/>
              <w:jc w:val="left"/>
              <w:rPr>
                <w:rFonts w:hint="default"/>
                <w:lang w:val="en-US" w:eastAsia="zh-CN"/>
              </w:rPr>
            </w:pPr>
            <w:r>
              <w:rPr>
                <w:rFonts w:hint="eastAsia" w:cs="宋体"/>
                <w:vertAlign w:val="baseline"/>
                <w:lang w:val="en-US" w:eastAsia="zh-CN"/>
              </w:rPr>
              <w:t>0x</w:t>
            </w:r>
            <w:r>
              <w:rPr>
                <w:rFonts w:hint="eastAsia" w:ascii="宋体" w:hAnsi="宋体" w:eastAsia="宋体" w:cs="宋体"/>
                <w:vertAlign w:val="baseline"/>
                <w:lang w:val="en-US" w:eastAsia="zh-CN"/>
              </w:rPr>
              <w:t>8</w:t>
            </w:r>
            <w:r>
              <w:rPr>
                <w:rFonts w:hint="eastAsia" w:cs="宋体"/>
                <w:vertAlign w:val="baseline"/>
                <w:lang w:val="en-US" w:eastAsia="zh-CN"/>
              </w:rPr>
              <w:t>XXX</w:t>
            </w:r>
            <w:r>
              <w:rPr>
                <w:rFonts w:hint="eastAsia" w:ascii="宋体" w:hAnsi="宋体" w:eastAsia="宋体" w:cs="宋体"/>
                <w:vertAlign w:val="baseline"/>
                <w:lang w:val="en-US" w:eastAsia="zh-CN"/>
              </w:rPr>
              <w:t>：</w:t>
            </w:r>
            <w:r>
              <w:rPr>
                <w:rFonts w:hint="eastAsia" w:cs="宋体"/>
                <w:vertAlign w:val="baseline"/>
                <w:lang w:val="en-US" w:eastAsia="zh-CN"/>
              </w:rPr>
              <w:t>主</w:t>
            </w:r>
            <w:r>
              <w:rPr>
                <w:rFonts w:hint="eastAsia" w:ascii="宋体" w:hAnsi="宋体" w:eastAsia="宋体" w:cs="宋体"/>
                <w:vertAlign w:val="baseline"/>
                <w:lang w:val="en-US" w:eastAsia="zh-CN"/>
              </w:rPr>
              <w:t>平台</w:t>
            </w:r>
          </w:p>
          <w:p>
            <w:pPr>
              <w:pStyle w:val="3"/>
              <w:ind w:left="0" w:leftChars="0" w:firstLine="0" w:firstLineChars="0"/>
              <w:jc w:val="left"/>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其余：保留</w:t>
            </w:r>
          </w:p>
        </w:tc>
        <w:tc>
          <w:tcPr>
            <w:tcW w:w="7176" w:type="dxa"/>
            <w:gridSpan w:val="12"/>
            <w:noWrap w:val="0"/>
            <w:vAlign w:val="center"/>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分配各种实体自定义编号，以用来适配各种情形</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消息ID分属表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消息体属性格式结构图如下图2所示。</w:t>
      </w:r>
    </w:p>
    <w:tbl>
      <w:tblPr>
        <w:tblStyle w:val="5"/>
        <w:tblW w:w="76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7"/>
        <w:gridCol w:w="710"/>
        <w:gridCol w:w="1300"/>
        <w:gridCol w:w="490"/>
        <w:gridCol w:w="480"/>
        <w:gridCol w:w="640"/>
        <w:gridCol w:w="320"/>
        <w:gridCol w:w="300"/>
        <w:gridCol w:w="290"/>
        <w:gridCol w:w="330"/>
        <w:gridCol w:w="370"/>
        <w:gridCol w:w="340"/>
        <w:gridCol w:w="340"/>
        <w:gridCol w:w="360"/>
        <w:gridCol w:w="330"/>
        <w:gridCol w:w="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15</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14</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13</w:t>
            </w:r>
          </w:p>
        </w:tc>
        <w:tc>
          <w:tcPr>
            <w:tcW w:w="4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12</w:t>
            </w:r>
          </w:p>
        </w:tc>
        <w:tc>
          <w:tcPr>
            <w:tcW w:w="48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11</w:t>
            </w:r>
          </w:p>
        </w:tc>
        <w:tc>
          <w:tcPr>
            <w:tcW w:w="6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10</w:t>
            </w:r>
          </w:p>
        </w:tc>
        <w:tc>
          <w:tcPr>
            <w:tcW w:w="32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9</w:t>
            </w:r>
          </w:p>
        </w:tc>
        <w:tc>
          <w:tcPr>
            <w:tcW w:w="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29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37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34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36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3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43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7"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71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保留</w:t>
            </w:r>
          </w:p>
        </w:tc>
        <w:tc>
          <w:tcPr>
            <w:tcW w:w="1300" w:type="dxa"/>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分包标志位</w:t>
            </w:r>
          </w:p>
        </w:tc>
        <w:tc>
          <w:tcPr>
            <w:tcW w:w="1610" w:type="dxa"/>
            <w:gridSpan w:val="3"/>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数据加密方式</w:t>
            </w:r>
          </w:p>
        </w:tc>
        <w:tc>
          <w:tcPr>
            <w:tcW w:w="3410" w:type="dxa"/>
            <w:gridSpan w:val="10"/>
            <w:noWrap w:val="0"/>
            <w:vAlign w:val="top"/>
          </w:tcPr>
          <w:p>
            <w:pPr>
              <w:pStyle w:val="3"/>
              <w:ind w:left="0" w:leftChars="0" w:firstLine="0" w:firstLineChars="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消息体长度</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图2 消息体属性格式结构图</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数据加密方式。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——bit10~bit12为数据加密标识位；</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——当此三位都为0，表示消息体不加密；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——bit10~bit12为001，表示消息体经过单字节累加加密算法；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——bit10~bit12为010，表示消息体经过RSA加密算法；</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——bit10~bit12为011，表示消息体经过CRC-8  x8+x5+x4+1 0x31(0x131)加密算法（默认）；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——其他暂时保留。</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消息分包处理。</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——当消息体属性中第13位为1时，表示消息为长消息，需要进行分包发送处理，具体分包信息由消息包包装项决定；</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——若第13位为0，则消息头中无消息包装项字段。</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消息包封装项内容见表3。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2124"/>
        <w:gridCol w:w="2034"/>
        <w:gridCol w:w="2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212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20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该消息分包后的总包数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12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包序号</w:t>
            </w:r>
          </w:p>
        </w:tc>
        <w:tc>
          <w:tcPr>
            <w:tcW w:w="2034"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2242"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从1开始</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表3 消息包封装项内容</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存放具体消息数据，具体见第6.1.2。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 校验码，校验码的计算规则应从消息头的首字节开始，到消息体的末字节结束；校验码长度为一字节。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 整体数据结构表，见下表4。</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3"/>
        <w:gridCol w:w="1834"/>
        <w:gridCol w:w="246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组成结构</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长度</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说明</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示例一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终端设备类型</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终端设备ID</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高24位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高16位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消息体属性</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低8位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协议版本号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0x01(每次协议大改则新增1)</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消息体流水号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 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低八位</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消息总包数</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当前包序号</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vMerge w:val="restart"/>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可变长度（由消息体属性的第13位的使能确认）</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2461" w:type="dxa"/>
            <w:vMerge w:val="continue"/>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消息体</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N</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消息实体</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检验码</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由消息体属性的第10~12位的值确认校验方式</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13"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标志位</w:t>
            </w:r>
          </w:p>
        </w:tc>
        <w:tc>
          <w:tcPr>
            <w:tcW w:w="183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2461"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固定0x7f</w:t>
            </w:r>
          </w:p>
        </w:tc>
        <w:tc>
          <w:tcPr>
            <w:tcW w:w="211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表4 整体数据结构表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4"/>
          <w:szCs w:val="24"/>
          <w:lang w:val="en-US" w:eastAsia="zh-CN" w:bidi="ar-SA"/>
        </w:rPr>
      </w:pPr>
      <w:r>
        <w:rPr>
          <w:rFonts w:hint="default" w:ascii="黑体" w:hAnsi="黑体" w:eastAsia="黑体" w:cs="黑体"/>
          <w:b/>
          <w:bCs/>
          <w:color w:val="auto"/>
          <w:kern w:val="2"/>
          <w:sz w:val="24"/>
          <w:szCs w:val="24"/>
          <w:lang w:val="en-US" w:eastAsia="zh-CN" w:bidi="ar-SA"/>
        </w:rPr>
        <w:t>6.</w:t>
      </w:r>
      <w:r>
        <w:rPr>
          <w:rFonts w:hint="eastAsia" w:ascii="黑体" w:hAnsi="黑体" w:eastAsia="黑体" w:cs="黑体"/>
          <w:b/>
          <w:bCs/>
          <w:color w:val="auto"/>
          <w:kern w:val="2"/>
          <w:sz w:val="24"/>
          <w:szCs w:val="24"/>
          <w:lang w:val="en-US" w:eastAsia="zh-CN" w:bidi="ar-SA"/>
        </w:rPr>
        <w:t>2</w:t>
      </w:r>
      <w:r>
        <w:rPr>
          <w:rFonts w:hint="default" w:ascii="黑体" w:hAnsi="黑体" w:eastAsia="黑体" w:cs="黑体"/>
          <w:b/>
          <w:bCs/>
          <w:color w:val="auto"/>
          <w:kern w:val="2"/>
          <w:sz w:val="24"/>
          <w:szCs w:val="24"/>
          <w:lang w:val="en-US" w:eastAsia="zh-CN" w:bidi="ar-SA"/>
        </w:rPr>
        <w:t>.2</w:t>
      </w:r>
      <w:r>
        <w:rPr>
          <w:rFonts w:hint="eastAsia" w:ascii="黑体" w:hAnsi="黑体" w:eastAsia="黑体" w:cs="黑体"/>
          <w:b/>
          <w:bCs/>
          <w:color w:val="auto"/>
          <w:kern w:val="2"/>
          <w:sz w:val="24"/>
          <w:szCs w:val="24"/>
          <w:lang w:val="en-US" w:eastAsia="zh-CN" w:bidi="ar-SA"/>
        </w:rPr>
        <w:t xml:space="preserve"> 各种类消息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 终端基础消息体格式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终端通用应答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 0x0000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终端通用应答消息体数据格式见下表5。</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2"/>
        <w:gridCol w:w="1322"/>
        <w:gridCol w:w="1630"/>
        <w:gridCol w:w="43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表5 终端通用应答消息体数据格式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终端心跳</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终端心跳数据消息体为空，默认周期1分钟。</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终端查询服务器时钟请求</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终端查询服务时钟请求的消息体为空。7天同步一次。</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终端文件传输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消息ID：0x0004。</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终端文件传输的消息体数据格式见下表6。</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文件名称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BYTE[30]</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大小不超过30个字节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35</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文件大小</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单位B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39</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总文件个数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43</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当前文件数</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47</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文件内容</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BYTE[n]</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除最后一个数据包外，n为512</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表6 终端文件传输消息体数据格式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 平台基础消息体格式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平台通用应答消息体数据格式见下表7。</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1325"/>
        <w:gridCol w:w="1612"/>
        <w:gridCol w:w="43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应答流水号</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对应的平台消息的流水号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应答ID</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对应的平台消息的ID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94"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w:t>
            </w:r>
          </w:p>
        </w:tc>
        <w:tc>
          <w:tcPr>
            <w:tcW w:w="1325"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结果</w:t>
            </w:r>
          </w:p>
        </w:tc>
        <w:tc>
          <w:tcPr>
            <w:tcW w:w="1612"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91"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0：成功/确认</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1：失败/不存在</w:t>
            </w:r>
            <w:r>
              <w:rPr>
                <w:rFonts w:hint="eastAsia" w:asciiTheme="minorHAnsi" w:hAnsiTheme="minorHAnsi" w:eastAsiaTheme="minorEastAsia" w:cstheme="minorBidi"/>
                <w:color w:val="auto"/>
                <w:kern w:val="2"/>
                <w:sz w:val="21"/>
                <w:szCs w:val="24"/>
                <w:vertAlign w:val="baseline"/>
                <w:lang w:val="en-US" w:eastAsia="zh-CN" w:bidi="ar-SA"/>
              </w:rPr>
              <w:br w:type="textWrapping"/>
            </w:r>
            <w:r>
              <w:rPr>
                <w:rFonts w:hint="eastAsia" w:asciiTheme="minorHAnsi" w:hAnsiTheme="minorHAnsi" w:eastAsiaTheme="minorEastAsia" w:cstheme="minorBidi"/>
                <w:color w:val="auto"/>
                <w:kern w:val="2"/>
                <w:sz w:val="21"/>
                <w:szCs w:val="24"/>
                <w:vertAlign w:val="baseline"/>
                <w:lang w:val="en-US" w:eastAsia="zh-CN" w:bidi="ar-SA"/>
              </w:rPr>
              <w:t>2：消息错误</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3：不支持</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w:t>
      </w:r>
      <w:r>
        <w:rPr>
          <w:rFonts w:hint="eastAsia" w:ascii="黑体" w:hAnsi="黑体" w:eastAsia="黑体" w:cs="黑体"/>
          <w:color w:val="auto"/>
          <w:kern w:val="2"/>
          <w:sz w:val="21"/>
          <w:szCs w:val="24"/>
          <w:vertAlign w:val="baseline"/>
          <w:lang w:val="en-US" w:eastAsia="zh-CN" w:bidi="ar-SA"/>
        </w:rPr>
        <w:t>7</w:t>
      </w:r>
      <w:r>
        <w:rPr>
          <w:rFonts w:hint="default" w:ascii="黑体" w:hAnsi="黑体" w:eastAsia="黑体" w:cs="黑体"/>
          <w:color w:val="auto"/>
          <w:kern w:val="2"/>
          <w:sz w:val="21"/>
          <w:szCs w:val="24"/>
          <w:vertAlign w:val="baseline"/>
          <w:lang w:val="en-US" w:eastAsia="zh-CN" w:bidi="ar-SA"/>
        </w:rPr>
        <w:t xml:space="preserve"> </w:t>
      </w:r>
      <w:r>
        <w:rPr>
          <w:rFonts w:hint="eastAsia" w:ascii="黑体" w:hAnsi="黑体" w:eastAsia="黑体" w:cs="黑体"/>
          <w:color w:val="auto"/>
          <w:kern w:val="2"/>
          <w:sz w:val="21"/>
          <w:szCs w:val="24"/>
          <w:vertAlign w:val="baseline"/>
          <w:lang w:val="en-US" w:eastAsia="zh-CN" w:bidi="ar-SA"/>
        </w:rPr>
        <w:t>平台通用应答</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平台服务器同步时间下发</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消息ID：0x8002。</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平台服务器同步时间下发，消息体格式见表8。</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8"/>
        <w:gridCol w:w="1283"/>
        <w:gridCol w:w="1618"/>
        <w:gridCol w:w="4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时间</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QWORD</w:t>
            </w:r>
          </w:p>
        </w:tc>
        <w:tc>
          <w:tcPr>
            <w:tcW w:w="5013"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格式yyyyMMddHHmmss</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表8 平台服务器同步时间消息体表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③ 平台请求数据</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消息ID：0x800b。</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平台请求数据的消息体数据格式见下表9。</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终端上传的数据消息ID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表9 平台请求数据消息体表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④ 平台请求终端文件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消息ID：0x800e。</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平台请求终端文件的消息体数据格式见下表10。</w:t>
      </w:r>
    </w:p>
    <w:tbl>
      <w:tblPr>
        <w:tblStyle w:val="5"/>
        <w:tblW w:w="8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8"/>
        <w:gridCol w:w="1470"/>
        <w:gridCol w:w="1770"/>
        <w:gridCol w:w="39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318"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4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类型</w:t>
            </w:r>
          </w:p>
        </w:tc>
        <w:tc>
          <w:tcPr>
            <w:tcW w:w="177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395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0x00：日志文件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0x01：相机文件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0x02：视频文件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0x03：升级文件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0x04：配置文件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0x05：数据文件</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....：保留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操作</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0x00：请求上传</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0x01：请求删除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2</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日期</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YYYYMMDD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6</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WORD</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确认为哪一种类的文件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8</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0" w:type="auto"/>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0" w:type="auto"/>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left"/>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表10 平台请求终端文件消息体表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⑤ 平台请求终端重启</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消息ID：0x8011。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平台请求终端重启没有消息体。</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3 水下接驳盒光电分离舱内部环境监测以及控制系统的特殊消息体格式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光电分离舱工作状态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光电分离舱工作状态的消息体数据格式见下表11。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光电分离舱温度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光电分离舱内部湿度</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光电分离舱漏水</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default" w:ascii="黑体" w:hAnsi="黑体" w:eastAsia="黑体" w:cs="黑体"/>
          <w:color w:val="auto"/>
          <w:kern w:val="2"/>
          <w:sz w:val="21"/>
          <w:szCs w:val="24"/>
          <w:vertAlign w:val="baseline"/>
          <w:lang w:val="en-US" w:eastAsia="zh-CN" w:bidi="ar-SA"/>
        </w:rPr>
        <w:t>表1</w:t>
      </w:r>
      <w:r>
        <w:rPr>
          <w:rFonts w:hint="eastAsia" w:ascii="黑体" w:hAnsi="黑体" w:eastAsia="黑体" w:cs="黑体"/>
          <w:color w:val="auto"/>
          <w:kern w:val="2"/>
          <w:sz w:val="21"/>
          <w:szCs w:val="24"/>
          <w:vertAlign w:val="baseline"/>
          <w:lang w:val="en-US" w:eastAsia="zh-CN" w:bidi="ar-SA"/>
        </w:rPr>
        <w:t>1</w:t>
      </w:r>
      <w:r>
        <w:rPr>
          <w:rFonts w:hint="default" w:ascii="黑体" w:hAnsi="黑体" w:eastAsia="黑体" w:cs="黑体"/>
          <w:color w:val="auto"/>
          <w:kern w:val="2"/>
          <w:sz w:val="21"/>
          <w:szCs w:val="24"/>
          <w:vertAlign w:val="baseline"/>
          <w:lang w:val="en-US" w:eastAsia="zh-CN" w:bidi="ar-SA"/>
        </w:rPr>
        <w:t xml:space="preserve"> </w:t>
      </w:r>
      <w:r>
        <w:rPr>
          <w:rFonts w:hint="eastAsia" w:ascii="黑体" w:hAnsi="黑体" w:eastAsia="黑体" w:cs="黑体"/>
          <w:color w:val="auto"/>
          <w:kern w:val="2"/>
          <w:sz w:val="21"/>
          <w:szCs w:val="24"/>
          <w:vertAlign w:val="baseline"/>
          <w:lang w:val="en-US" w:eastAsia="zh-CN" w:bidi="ar-SA"/>
        </w:rPr>
        <w:t>光电分离舱</w:t>
      </w:r>
      <w:r>
        <w:rPr>
          <w:rFonts w:hint="default" w:ascii="黑体" w:hAnsi="黑体" w:eastAsia="黑体" w:cs="黑体"/>
          <w:color w:val="auto"/>
          <w:kern w:val="2"/>
          <w:sz w:val="21"/>
          <w:szCs w:val="24"/>
          <w:vertAlign w:val="baseline"/>
          <w:lang w:val="en-US" w:eastAsia="zh-CN" w:bidi="ar-SA"/>
        </w:rPr>
        <w:t>工作状态消息体</w:t>
      </w:r>
      <w:r>
        <w:rPr>
          <w:rFonts w:hint="eastAsia" w:ascii="黑体" w:hAnsi="黑体" w:eastAsia="黑体" w:cs="黑体"/>
          <w:color w:val="auto"/>
          <w:kern w:val="2"/>
          <w:sz w:val="21"/>
          <w:szCs w:val="24"/>
          <w:vertAlign w:val="baseline"/>
          <w:lang w:val="en-US" w:eastAsia="zh-CN" w:bidi="ar-SA"/>
        </w:rPr>
        <w:t>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② 光电分离舱输出端口状态</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消息ID：0x0101</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光电分离舱舱输出端口状态消息体表见下表12。</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编号</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如果只有一个，则默认1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1</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输出电压</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5</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输出电流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DWORD</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须转码成浮点型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9</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OTN端口</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工作状态</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高四位表示驱动状态值有：1，2，3，4，5，6，7。</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低四位表示故障反馈值有：1，2，3，4，5，6，7。</w:t>
            </w:r>
          </w:p>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因为OTN为三路驱动电路共同驱动。正常情况驱动OTN时，高四位为7，低四位为0。</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eastAsia"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表12 光电分离舱输出端口状态消息体表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4 平台特殊输出消息体格式</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① 平台继电控制</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消息ID：0x8100</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0"/>
        <w:jc w:val="both"/>
        <w:textAlignment w:val="auto"/>
        <w:rPr>
          <w:rFonts w:hint="eastAsia" w:asciiTheme="minorHAnsi" w:hAnsiTheme="minorHAnsi" w:eastAsiaTheme="minorEastAsia" w:cstheme="minorBidi"/>
          <w:color w:val="auto"/>
          <w:kern w:val="2"/>
          <w:sz w:val="21"/>
          <w:szCs w:val="24"/>
          <w:vertAlign w:val="baseline"/>
          <w:lang w:val="en-US" w:eastAsia="zh-CN" w:bidi="ar-SA"/>
        </w:rPr>
      </w:pPr>
      <w:r>
        <w:rPr>
          <w:rFonts w:hint="default" w:asciiTheme="minorHAnsi" w:hAnsiTheme="minorHAnsi" w:eastAsiaTheme="minorEastAsia" w:cstheme="minorBidi"/>
          <w:color w:val="auto"/>
          <w:kern w:val="2"/>
          <w:sz w:val="21"/>
          <w:szCs w:val="24"/>
          <w:vertAlign w:val="baseline"/>
          <w:lang w:val="en-US" w:eastAsia="zh-CN" w:bidi="ar-SA"/>
        </w:rPr>
        <w:t>平台继电控制</w:t>
      </w:r>
      <w:r>
        <w:rPr>
          <w:rFonts w:hint="eastAsia" w:asciiTheme="minorHAnsi" w:hAnsiTheme="minorHAnsi" w:eastAsiaTheme="minorEastAsia" w:cstheme="minorBidi"/>
          <w:color w:val="auto"/>
          <w:kern w:val="2"/>
          <w:sz w:val="21"/>
          <w:szCs w:val="24"/>
          <w:vertAlign w:val="baseline"/>
          <w:lang w:val="en-US" w:eastAsia="zh-CN" w:bidi="ar-SA"/>
        </w:rPr>
        <w:t>消息体表见下表13。</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1936"/>
        <w:gridCol w:w="1100"/>
        <w:gridCol w:w="4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起始字节</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字段</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数据类型</w:t>
            </w:r>
          </w:p>
        </w:tc>
        <w:tc>
          <w:tcPr>
            <w:tcW w:w="4379" w:type="dxa"/>
            <w:noWrap w:val="0"/>
            <w:vAlign w:val="top"/>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描述及要求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07"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w:t>
            </w:r>
          </w:p>
        </w:tc>
        <w:tc>
          <w:tcPr>
            <w:tcW w:w="1936"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OTN继电控制</w:t>
            </w:r>
          </w:p>
        </w:tc>
        <w:tc>
          <w:tcPr>
            <w:tcW w:w="1100"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BYTE</w:t>
            </w:r>
          </w:p>
        </w:tc>
        <w:tc>
          <w:tcPr>
            <w:tcW w:w="4379" w:type="dxa"/>
            <w:noWrap w:val="0"/>
            <w:vAlign w:val="center"/>
          </w:tcPr>
          <w:p>
            <w:pPr>
              <w:pStyle w:val="7"/>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default" w:asciiTheme="minorHAnsi" w:hAnsiTheme="minorHAnsi" w:eastAsiaTheme="minorEastAsia" w:cstheme="minorBidi"/>
                <w:color w:val="auto"/>
                <w:kern w:val="2"/>
                <w:sz w:val="21"/>
                <w:szCs w:val="24"/>
                <w:vertAlign w:val="baseline"/>
                <w:lang w:val="en-US" w:eastAsia="zh-CN" w:bidi="ar-SA"/>
              </w:rPr>
            </w:pPr>
            <w:r>
              <w:rPr>
                <w:rFonts w:hint="eastAsia" w:asciiTheme="minorHAnsi" w:hAnsiTheme="minorHAnsi" w:eastAsiaTheme="minorEastAsia" w:cstheme="minorBidi"/>
                <w:color w:val="auto"/>
                <w:kern w:val="2"/>
                <w:sz w:val="21"/>
                <w:szCs w:val="24"/>
                <w:vertAlign w:val="baseline"/>
                <w:lang w:val="en-US" w:eastAsia="zh-CN" w:bidi="ar-SA"/>
              </w:rPr>
              <w:t>0x00：表示关闭，0x01：表示打开</w:t>
            </w:r>
          </w:p>
        </w:tc>
      </w:tr>
    </w:tbl>
    <w:p>
      <w:pPr>
        <w:pStyle w:val="7"/>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黑体" w:hAnsi="黑体" w:eastAsia="黑体" w:cs="黑体"/>
          <w:color w:val="auto"/>
          <w:kern w:val="2"/>
          <w:sz w:val="21"/>
          <w:szCs w:val="24"/>
          <w:vertAlign w:val="baseline"/>
          <w:lang w:val="en-US" w:eastAsia="zh-CN" w:bidi="ar-SA"/>
        </w:rPr>
      </w:pPr>
      <w:r>
        <w:rPr>
          <w:rFonts w:hint="eastAsia" w:ascii="黑体" w:hAnsi="黑体" w:eastAsia="黑体" w:cs="黑体"/>
          <w:color w:val="auto"/>
          <w:kern w:val="2"/>
          <w:sz w:val="21"/>
          <w:szCs w:val="24"/>
          <w:vertAlign w:val="baseline"/>
          <w:lang w:val="en-US" w:eastAsia="zh-CN" w:bidi="ar-SA"/>
        </w:rPr>
        <w:t xml:space="preserve">表13 </w:t>
      </w:r>
      <w:r>
        <w:rPr>
          <w:rFonts w:hint="default" w:ascii="黑体" w:hAnsi="黑体" w:eastAsia="黑体" w:cs="黑体"/>
          <w:color w:val="auto"/>
          <w:kern w:val="2"/>
          <w:sz w:val="21"/>
          <w:szCs w:val="24"/>
          <w:vertAlign w:val="baseline"/>
          <w:lang w:val="en-US" w:eastAsia="zh-CN" w:bidi="ar-SA"/>
        </w:rPr>
        <w:t>平台继电控制消息体表</w:t>
      </w:r>
    </w:p>
    <w:p>
      <w:pPr>
        <w:pStyle w:val="7"/>
        <w:keepNext w:val="0"/>
        <w:keepLines w:val="0"/>
        <w:pageBreakBefore w:val="0"/>
        <w:widowControl w:val="0"/>
        <w:kinsoku/>
        <w:wordWrap/>
        <w:overflowPunct/>
        <w:topLinePunct w:val="0"/>
        <w:bidi w:val="0"/>
        <w:snapToGrid/>
        <w:spacing w:line="360" w:lineRule="auto"/>
        <w:jc w:val="both"/>
        <w:textAlignment w:val="auto"/>
        <w:rPr>
          <w:rFonts w:hint="default" w:ascii="黑体" w:hAnsi="黑体" w:eastAsia="黑体" w:cs="黑体"/>
          <w:b/>
          <w:bCs/>
          <w:color w:val="auto"/>
          <w:kern w:val="2"/>
          <w:sz w:val="28"/>
          <w:szCs w:val="28"/>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8B3401"/>
    <w:multiLevelType w:val="singleLevel"/>
    <w:tmpl w:val="D58B3401"/>
    <w:lvl w:ilvl="0" w:tentative="0">
      <w:start w:val="1"/>
      <w:numFmt w:val="bullet"/>
      <w:lvlText w:val=""/>
      <w:lvlJc w:val="left"/>
      <w:pPr>
        <w:tabs>
          <w:tab w:val="left" w:pos="420"/>
        </w:tabs>
        <w:ind w:left="840" w:hanging="420"/>
      </w:pPr>
      <w:rPr>
        <w:rFonts w:hint="default" w:ascii="Wingdings" w:hAnsi="Wingdings"/>
      </w:rPr>
    </w:lvl>
  </w:abstractNum>
  <w:abstractNum w:abstractNumId="1">
    <w:nsid w:val="13018E7D"/>
    <w:multiLevelType w:val="multilevel"/>
    <w:tmpl w:val="13018E7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tabs>
          <w:tab w:val="left" w:pos="840"/>
        </w:tabs>
        <w:ind w:left="840" w:leftChars="0" w:hanging="420" w:firstLineChars="0"/>
      </w:pPr>
      <w:rPr>
        <w:rFonts w:hint="default" w:ascii="Wingdings" w:hAnsi="Wingdings"/>
      </w:rPr>
    </w:lvl>
    <w:lvl w:ilvl="2" w:tentative="0">
      <w:start w:val="1"/>
      <w:numFmt w:val="bullet"/>
      <w:lvlText w:val=""/>
      <w:lvlJc w:val="left"/>
      <w:pPr>
        <w:tabs>
          <w:tab w:val="left" w:pos="1260"/>
        </w:tabs>
        <w:ind w:left="1260" w:leftChars="0" w:hanging="420" w:firstLineChars="0"/>
      </w:pPr>
      <w:rPr>
        <w:rFonts w:hint="default" w:ascii="Wingdings" w:hAnsi="Wingdings"/>
      </w:rPr>
    </w:lvl>
    <w:lvl w:ilvl="3" w:tentative="0">
      <w:start w:val="1"/>
      <w:numFmt w:val="bullet"/>
      <w:lvlText w:val=""/>
      <w:lvlJc w:val="left"/>
      <w:pPr>
        <w:tabs>
          <w:tab w:val="left" w:pos="1680"/>
        </w:tabs>
        <w:ind w:left="1680" w:leftChars="0" w:hanging="420" w:firstLineChars="0"/>
      </w:pPr>
      <w:rPr>
        <w:rFonts w:hint="default" w:ascii="Wingdings" w:hAnsi="Wingdings"/>
      </w:rPr>
    </w:lvl>
    <w:lvl w:ilvl="4" w:tentative="0">
      <w:start w:val="1"/>
      <w:numFmt w:val="bullet"/>
      <w:lvlText w:val=""/>
      <w:lvlJc w:val="left"/>
      <w:pPr>
        <w:tabs>
          <w:tab w:val="left" w:pos="2100"/>
        </w:tabs>
        <w:ind w:left="2100" w:leftChars="0" w:hanging="420" w:firstLineChars="0"/>
      </w:pPr>
      <w:rPr>
        <w:rFonts w:hint="default" w:ascii="Wingdings" w:hAnsi="Wingdings"/>
      </w:rPr>
    </w:lvl>
    <w:lvl w:ilvl="5" w:tentative="0">
      <w:start w:val="1"/>
      <w:numFmt w:val="bullet"/>
      <w:lvlText w:val=""/>
      <w:lvlJc w:val="left"/>
      <w:pPr>
        <w:tabs>
          <w:tab w:val="left" w:pos="2520"/>
        </w:tabs>
        <w:ind w:left="2520" w:leftChars="0" w:hanging="420" w:firstLineChars="0"/>
      </w:pPr>
      <w:rPr>
        <w:rFonts w:hint="default" w:ascii="Wingdings" w:hAnsi="Wingdings"/>
      </w:rPr>
    </w:lvl>
    <w:lvl w:ilvl="6" w:tentative="0">
      <w:start w:val="1"/>
      <w:numFmt w:val="bullet"/>
      <w:lvlText w:val=""/>
      <w:lvlJc w:val="left"/>
      <w:pPr>
        <w:tabs>
          <w:tab w:val="left" w:pos="2940"/>
        </w:tabs>
        <w:ind w:left="2940" w:leftChars="0" w:hanging="420" w:firstLineChars="0"/>
      </w:pPr>
      <w:rPr>
        <w:rFonts w:hint="default" w:ascii="Wingdings" w:hAnsi="Wingdings"/>
      </w:rPr>
    </w:lvl>
    <w:lvl w:ilvl="7" w:tentative="0">
      <w:start w:val="1"/>
      <w:numFmt w:val="bullet"/>
      <w:lvlText w:val=""/>
      <w:lvlJc w:val="left"/>
      <w:pPr>
        <w:tabs>
          <w:tab w:val="left" w:pos="3360"/>
        </w:tabs>
        <w:ind w:left="3360" w:leftChars="0" w:hanging="420" w:firstLineChars="0"/>
      </w:pPr>
      <w:rPr>
        <w:rFonts w:hint="default" w:ascii="Wingdings" w:hAnsi="Wingdings"/>
      </w:rPr>
    </w:lvl>
    <w:lvl w:ilvl="8" w:tentative="0">
      <w:start w:val="1"/>
      <w:numFmt w:val="bullet"/>
      <w:lvlText w:val=""/>
      <w:lvlJc w:val="left"/>
      <w:pPr>
        <w:tabs>
          <w:tab w:val="left" w:pos="3780"/>
        </w:tabs>
        <w:ind w:left="3780" w:leftChars="0" w:hanging="420" w:firstLineChars="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23EB4"/>
    <w:rsid w:val="00166DD6"/>
    <w:rsid w:val="001858EB"/>
    <w:rsid w:val="00190879"/>
    <w:rsid w:val="00345EAD"/>
    <w:rsid w:val="00392082"/>
    <w:rsid w:val="0039433E"/>
    <w:rsid w:val="003B1B59"/>
    <w:rsid w:val="003D4E47"/>
    <w:rsid w:val="004351B9"/>
    <w:rsid w:val="006003AD"/>
    <w:rsid w:val="006017CA"/>
    <w:rsid w:val="00613555"/>
    <w:rsid w:val="00655C8B"/>
    <w:rsid w:val="00873E65"/>
    <w:rsid w:val="008F5FA5"/>
    <w:rsid w:val="00946E47"/>
    <w:rsid w:val="00960906"/>
    <w:rsid w:val="00986522"/>
    <w:rsid w:val="009C3413"/>
    <w:rsid w:val="009F7E11"/>
    <w:rsid w:val="00A01549"/>
    <w:rsid w:val="00AF015C"/>
    <w:rsid w:val="00B054E1"/>
    <w:rsid w:val="00B95A5E"/>
    <w:rsid w:val="00CC3B81"/>
    <w:rsid w:val="00DB5DDA"/>
    <w:rsid w:val="00E257BC"/>
    <w:rsid w:val="00E97159"/>
    <w:rsid w:val="00EE7131"/>
    <w:rsid w:val="00F40854"/>
    <w:rsid w:val="00F8690A"/>
    <w:rsid w:val="011641AC"/>
    <w:rsid w:val="01190905"/>
    <w:rsid w:val="013B1382"/>
    <w:rsid w:val="0148678A"/>
    <w:rsid w:val="016218C4"/>
    <w:rsid w:val="01684EDB"/>
    <w:rsid w:val="016F15E7"/>
    <w:rsid w:val="01730350"/>
    <w:rsid w:val="019604DD"/>
    <w:rsid w:val="019610E3"/>
    <w:rsid w:val="01A40CB3"/>
    <w:rsid w:val="01AA1CDF"/>
    <w:rsid w:val="01AF5E4A"/>
    <w:rsid w:val="01B72839"/>
    <w:rsid w:val="01BC6324"/>
    <w:rsid w:val="01C24ABC"/>
    <w:rsid w:val="01CA6D80"/>
    <w:rsid w:val="01DA6FE8"/>
    <w:rsid w:val="01DA7ADA"/>
    <w:rsid w:val="01ED1C54"/>
    <w:rsid w:val="01FB36BF"/>
    <w:rsid w:val="021C06F5"/>
    <w:rsid w:val="02207FD2"/>
    <w:rsid w:val="02276761"/>
    <w:rsid w:val="024805C5"/>
    <w:rsid w:val="02506553"/>
    <w:rsid w:val="02570661"/>
    <w:rsid w:val="025E58F7"/>
    <w:rsid w:val="026C4B79"/>
    <w:rsid w:val="0278678E"/>
    <w:rsid w:val="027B41FE"/>
    <w:rsid w:val="027B6C45"/>
    <w:rsid w:val="0280306B"/>
    <w:rsid w:val="02903256"/>
    <w:rsid w:val="02912367"/>
    <w:rsid w:val="02A9188F"/>
    <w:rsid w:val="02B141D2"/>
    <w:rsid w:val="02B76200"/>
    <w:rsid w:val="02BB228A"/>
    <w:rsid w:val="02BE6E81"/>
    <w:rsid w:val="02C91A6F"/>
    <w:rsid w:val="02CB727E"/>
    <w:rsid w:val="02CE01AC"/>
    <w:rsid w:val="02E064A5"/>
    <w:rsid w:val="02F6368B"/>
    <w:rsid w:val="02FB57F1"/>
    <w:rsid w:val="03084BB1"/>
    <w:rsid w:val="030A1F90"/>
    <w:rsid w:val="03130378"/>
    <w:rsid w:val="032C1B25"/>
    <w:rsid w:val="034029B4"/>
    <w:rsid w:val="034F6B70"/>
    <w:rsid w:val="03505BD1"/>
    <w:rsid w:val="0350661F"/>
    <w:rsid w:val="036842CD"/>
    <w:rsid w:val="03743753"/>
    <w:rsid w:val="0376294C"/>
    <w:rsid w:val="037B6792"/>
    <w:rsid w:val="03813DF5"/>
    <w:rsid w:val="038B5789"/>
    <w:rsid w:val="03A74660"/>
    <w:rsid w:val="03B323D1"/>
    <w:rsid w:val="03B828F2"/>
    <w:rsid w:val="03BD7747"/>
    <w:rsid w:val="03C53C6A"/>
    <w:rsid w:val="03CD12CE"/>
    <w:rsid w:val="03E531F1"/>
    <w:rsid w:val="03F020F6"/>
    <w:rsid w:val="04124C15"/>
    <w:rsid w:val="04226A0D"/>
    <w:rsid w:val="0429511D"/>
    <w:rsid w:val="043B1A9F"/>
    <w:rsid w:val="043D6A1A"/>
    <w:rsid w:val="04444DE0"/>
    <w:rsid w:val="04494DCF"/>
    <w:rsid w:val="04563E5D"/>
    <w:rsid w:val="045C1B41"/>
    <w:rsid w:val="045E57A9"/>
    <w:rsid w:val="04622BC6"/>
    <w:rsid w:val="04647A53"/>
    <w:rsid w:val="04752C99"/>
    <w:rsid w:val="04854398"/>
    <w:rsid w:val="049729F6"/>
    <w:rsid w:val="049D11E2"/>
    <w:rsid w:val="04B2435E"/>
    <w:rsid w:val="04B24A99"/>
    <w:rsid w:val="04BE238A"/>
    <w:rsid w:val="04C24688"/>
    <w:rsid w:val="04D359F5"/>
    <w:rsid w:val="04D80939"/>
    <w:rsid w:val="04DA6726"/>
    <w:rsid w:val="04E1569A"/>
    <w:rsid w:val="04E764F5"/>
    <w:rsid w:val="04E9402C"/>
    <w:rsid w:val="04F32C0B"/>
    <w:rsid w:val="04FF6923"/>
    <w:rsid w:val="050E062D"/>
    <w:rsid w:val="050F29CF"/>
    <w:rsid w:val="050F5531"/>
    <w:rsid w:val="051012B8"/>
    <w:rsid w:val="05115F20"/>
    <w:rsid w:val="05121CC2"/>
    <w:rsid w:val="0523390D"/>
    <w:rsid w:val="052C7493"/>
    <w:rsid w:val="052D0841"/>
    <w:rsid w:val="0532703D"/>
    <w:rsid w:val="053608A2"/>
    <w:rsid w:val="054A475C"/>
    <w:rsid w:val="054B3DF4"/>
    <w:rsid w:val="05540152"/>
    <w:rsid w:val="05577AB1"/>
    <w:rsid w:val="05597B5D"/>
    <w:rsid w:val="056D6FE8"/>
    <w:rsid w:val="05705EDB"/>
    <w:rsid w:val="05944749"/>
    <w:rsid w:val="059640D2"/>
    <w:rsid w:val="05AA5878"/>
    <w:rsid w:val="05B04B4F"/>
    <w:rsid w:val="05BE37B2"/>
    <w:rsid w:val="05C13E2A"/>
    <w:rsid w:val="05C16896"/>
    <w:rsid w:val="05CB4031"/>
    <w:rsid w:val="05CB6A4D"/>
    <w:rsid w:val="05E16733"/>
    <w:rsid w:val="05EE30E2"/>
    <w:rsid w:val="05F771DC"/>
    <w:rsid w:val="060B4FBC"/>
    <w:rsid w:val="060C0F7C"/>
    <w:rsid w:val="0623239D"/>
    <w:rsid w:val="062570AA"/>
    <w:rsid w:val="062937AB"/>
    <w:rsid w:val="06297D71"/>
    <w:rsid w:val="062A53BE"/>
    <w:rsid w:val="063E6356"/>
    <w:rsid w:val="066072B6"/>
    <w:rsid w:val="067C6F82"/>
    <w:rsid w:val="06A0572A"/>
    <w:rsid w:val="06A552CA"/>
    <w:rsid w:val="06A97C54"/>
    <w:rsid w:val="06B415E4"/>
    <w:rsid w:val="06BD46B4"/>
    <w:rsid w:val="06DB3135"/>
    <w:rsid w:val="06E219CF"/>
    <w:rsid w:val="06E31175"/>
    <w:rsid w:val="06E3351D"/>
    <w:rsid w:val="06E63FD3"/>
    <w:rsid w:val="06F600BA"/>
    <w:rsid w:val="07147F8A"/>
    <w:rsid w:val="071A0339"/>
    <w:rsid w:val="071A3064"/>
    <w:rsid w:val="072C369A"/>
    <w:rsid w:val="072E0B6B"/>
    <w:rsid w:val="07585BB7"/>
    <w:rsid w:val="076430B6"/>
    <w:rsid w:val="07770586"/>
    <w:rsid w:val="077B1F52"/>
    <w:rsid w:val="077B6E66"/>
    <w:rsid w:val="078119C6"/>
    <w:rsid w:val="07823060"/>
    <w:rsid w:val="078701B9"/>
    <w:rsid w:val="078A4396"/>
    <w:rsid w:val="078E1BC2"/>
    <w:rsid w:val="078E3D1A"/>
    <w:rsid w:val="0795189A"/>
    <w:rsid w:val="07AE05BE"/>
    <w:rsid w:val="07AE49F6"/>
    <w:rsid w:val="07C9127D"/>
    <w:rsid w:val="07D15E43"/>
    <w:rsid w:val="07F12AED"/>
    <w:rsid w:val="07F74147"/>
    <w:rsid w:val="07FE6666"/>
    <w:rsid w:val="08020FAD"/>
    <w:rsid w:val="08080771"/>
    <w:rsid w:val="080F7BE1"/>
    <w:rsid w:val="081B7D80"/>
    <w:rsid w:val="082A4B66"/>
    <w:rsid w:val="082E4331"/>
    <w:rsid w:val="083822BD"/>
    <w:rsid w:val="084B4B81"/>
    <w:rsid w:val="084B4C1E"/>
    <w:rsid w:val="084E6F09"/>
    <w:rsid w:val="0853358F"/>
    <w:rsid w:val="08705076"/>
    <w:rsid w:val="087625D2"/>
    <w:rsid w:val="087670F8"/>
    <w:rsid w:val="087F6E50"/>
    <w:rsid w:val="08802A8A"/>
    <w:rsid w:val="08807CF0"/>
    <w:rsid w:val="088154AC"/>
    <w:rsid w:val="08851926"/>
    <w:rsid w:val="08871FAC"/>
    <w:rsid w:val="08927BF9"/>
    <w:rsid w:val="08954D19"/>
    <w:rsid w:val="0898088E"/>
    <w:rsid w:val="08A03939"/>
    <w:rsid w:val="08B17F93"/>
    <w:rsid w:val="08BF23B4"/>
    <w:rsid w:val="08DC42C3"/>
    <w:rsid w:val="090E4F3D"/>
    <w:rsid w:val="091B6402"/>
    <w:rsid w:val="092B1179"/>
    <w:rsid w:val="092D3DBE"/>
    <w:rsid w:val="092D5ECB"/>
    <w:rsid w:val="09427363"/>
    <w:rsid w:val="095A3DA2"/>
    <w:rsid w:val="095D0440"/>
    <w:rsid w:val="09633A4A"/>
    <w:rsid w:val="096E42DE"/>
    <w:rsid w:val="096E51B0"/>
    <w:rsid w:val="09763513"/>
    <w:rsid w:val="097A39B4"/>
    <w:rsid w:val="09820A21"/>
    <w:rsid w:val="098F47B6"/>
    <w:rsid w:val="09A303A8"/>
    <w:rsid w:val="09AE664D"/>
    <w:rsid w:val="09B32389"/>
    <w:rsid w:val="09BA7A00"/>
    <w:rsid w:val="09BB0F33"/>
    <w:rsid w:val="09BD0E6D"/>
    <w:rsid w:val="09C115E7"/>
    <w:rsid w:val="09C80C33"/>
    <w:rsid w:val="09D05B91"/>
    <w:rsid w:val="09D61DE1"/>
    <w:rsid w:val="09E14D5E"/>
    <w:rsid w:val="09EC6D9E"/>
    <w:rsid w:val="09F24B23"/>
    <w:rsid w:val="09FB2D11"/>
    <w:rsid w:val="0A0667E1"/>
    <w:rsid w:val="0A0D7C1D"/>
    <w:rsid w:val="0A1A0839"/>
    <w:rsid w:val="0A3C1776"/>
    <w:rsid w:val="0A8157DC"/>
    <w:rsid w:val="0A834E37"/>
    <w:rsid w:val="0A8B2184"/>
    <w:rsid w:val="0AAB0D62"/>
    <w:rsid w:val="0AAF310A"/>
    <w:rsid w:val="0ABD22C5"/>
    <w:rsid w:val="0ABE06FE"/>
    <w:rsid w:val="0AC4674C"/>
    <w:rsid w:val="0AD54E89"/>
    <w:rsid w:val="0AE12378"/>
    <w:rsid w:val="0AE13190"/>
    <w:rsid w:val="0AE4202A"/>
    <w:rsid w:val="0AF07767"/>
    <w:rsid w:val="0AFD4793"/>
    <w:rsid w:val="0B113977"/>
    <w:rsid w:val="0B1A6FE7"/>
    <w:rsid w:val="0B2052F0"/>
    <w:rsid w:val="0B232E8B"/>
    <w:rsid w:val="0B2F5D46"/>
    <w:rsid w:val="0B6107B5"/>
    <w:rsid w:val="0B643631"/>
    <w:rsid w:val="0B7104D1"/>
    <w:rsid w:val="0B7B1FE9"/>
    <w:rsid w:val="0B8047DE"/>
    <w:rsid w:val="0B8E72C6"/>
    <w:rsid w:val="0B992D00"/>
    <w:rsid w:val="0BA62BC1"/>
    <w:rsid w:val="0BAE4DF3"/>
    <w:rsid w:val="0BB930E1"/>
    <w:rsid w:val="0BBC1A41"/>
    <w:rsid w:val="0BC1348B"/>
    <w:rsid w:val="0BC6178C"/>
    <w:rsid w:val="0BC94F19"/>
    <w:rsid w:val="0BD34608"/>
    <w:rsid w:val="0BD93E3F"/>
    <w:rsid w:val="0BDD3C57"/>
    <w:rsid w:val="0BEE4BA7"/>
    <w:rsid w:val="0BEF5DB3"/>
    <w:rsid w:val="0BFA4B55"/>
    <w:rsid w:val="0BFC28A1"/>
    <w:rsid w:val="0C01633B"/>
    <w:rsid w:val="0C06296A"/>
    <w:rsid w:val="0C097A4F"/>
    <w:rsid w:val="0C1022EE"/>
    <w:rsid w:val="0C1B6108"/>
    <w:rsid w:val="0C231015"/>
    <w:rsid w:val="0C3803DD"/>
    <w:rsid w:val="0C4229B5"/>
    <w:rsid w:val="0C482E71"/>
    <w:rsid w:val="0C4E28A8"/>
    <w:rsid w:val="0C511161"/>
    <w:rsid w:val="0C560B3F"/>
    <w:rsid w:val="0C5C25D8"/>
    <w:rsid w:val="0C651B36"/>
    <w:rsid w:val="0C834E47"/>
    <w:rsid w:val="0C8A0A95"/>
    <w:rsid w:val="0C8E1E04"/>
    <w:rsid w:val="0C912A52"/>
    <w:rsid w:val="0C916EC6"/>
    <w:rsid w:val="0C942724"/>
    <w:rsid w:val="0C967548"/>
    <w:rsid w:val="0CCA23BC"/>
    <w:rsid w:val="0CCC7716"/>
    <w:rsid w:val="0CE73FFD"/>
    <w:rsid w:val="0CEE524A"/>
    <w:rsid w:val="0CF77927"/>
    <w:rsid w:val="0CFD624A"/>
    <w:rsid w:val="0CFF6857"/>
    <w:rsid w:val="0D1F6D69"/>
    <w:rsid w:val="0D33160B"/>
    <w:rsid w:val="0D380190"/>
    <w:rsid w:val="0D4D6849"/>
    <w:rsid w:val="0D5A3177"/>
    <w:rsid w:val="0D5C4923"/>
    <w:rsid w:val="0D61231E"/>
    <w:rsid w:val="0D65754D"/>
    <w:rsid w:val="0D731A04"/>
    <w:rsid w:val="0D766AD0"/>
    <w:rsid w:val="0D845C7A"/>
    <w:rsid w:val="0D851B4E"/>
    <w:rsid w:val="0D8762D0"/>
    <w:rsid w:val="0D9338F6"/>
    <w:rsid w:val="0D953806"/>
    <w:rsid w:val="0D9F690F"/>
    <w:rsid w:val="0DAF0BDD"/>
    <w:rsid w:val="0DCD56A6"/>
    <w:rsid w:val="0DDF660A"/>
    <w:rsid w:val="0DE54086"/>
    <w:rsid w:val="0E1D73ED"/>
    <w:rsid w:val="0E2A427B"/>
    <w:rsid w:val="0E4079DC"/>
    <w:rsid w:val="0E5479F1"/>
    <w:rsid w:val="0E6A01C9"/>
    <w:rsid w:val="0E724474"/>
    <w:rsid w:val="0E99324F"/>
    <w:rsid w:val="0EB8425B"/>
    <w:rsid w:val="0EB97BEC"/>
    <w:rsid w:val="0EBD0BE3"/>
    <w:rsid w:val="0ED8516C"/>
    <w:rsid w:val="0EE42227"/>
    <w:rsid w:val="0EF94D6B"/>
    <w:rsid w:val="0F0062FA"/>
    <w:rsid w:val="0F0837E3"/>
    <w:rsid w:val="0F0A7ADF"/>
    <w:rsid w:val="0F185F34"/>
    <w:rsid w:val="0F18666C"/>
    <w:rsid w:val="0F18671F"/>
    <w:rsid w:val="0F1F1B92"/>
    <w:rsid w:val="0F24390A"/>
    <w:rsid w:val="0F33528E"/>
    <w:rsid w:val="0F425F1C"/>
    <w:rsid w:val="0F4A3FD8"/>
    <w:rsid w:val="0F4D3286"/>
    <w:rsid w:val="0F701D09"/>
    <w:rsid w:val="0F765888"/>
    <w:rsid w:val="0F7C4008"/>
    <w:rsid w:val="0F9005BD"/>
    <w:rsid w:val="0F905686"/>
    <w:rsid w:val="0F9A541F"/>
    <w:rsid w:val="0F9F0E5E"/>
    <w:rsid w:val="0FA42603"/>
    <w:rsid w:val="0FA80FA4"/>
    <w:rsid w:val="0FAD0CF5"/>
    <w:rsid w:val="0FAD3E22"/>
    <w:rsid w:val="0FCF49D9"/>
    <w:rsid w:val="0FD60CDE"/>
    <w:rsid w:val="0FE01593"/>
    <w:rsid w:val="0FE35C09"/>
    <w:rsid w:val="0FF01AC1"/>
    <w:rsid w:val="0FF20F09"/>
    <w:rsid w:val="10213734"/>
    <w:rsid w:val="1026159E"/>
    <w:rsid w:val="10362ACF"/>
    <w:rsid w:val="103A3842"/>
    <w:rsid w:val="103E18E8"/>
    <w:rsid w:val="103E7DD8"/>
    <w:rsid w:val="1042612C"/>
    <w:rsid w:val="106C1AF1"/>
    <w:rsid w:val="10721F1D"/>
    <w:rsid w:val="10770FDC"/>
    <w:rsid w:val="10854197"/>
    <w:rsid w:val="108A521B"/>
    <w:rsid w:val="108C178C"/>
    <w:rsid w:val="10976497"/>
    <w:rsid w:val="109A76FA"/>
    <w:rsid w:val="109D7D5C"/>
    <w:rsid w:val="10A451BD"/>
    <w:rsid w:val="10AB1F5A"/>
    <w:rsid w:val="10B90758"/>
    <w:rsid w:val="10BE507F"/>
    <w:rsid w:val="10BE54F9"/>
    <w:rsid w:val="10ED0BDC"/>
    <w:rsid w:val="11163111"/>
    <w:rsid w:val="111C1A3F"/>
    <w:rsid w:val="111D6CBB"/>
    <w:rsid w:val="111E2139"/>
    <w:rsid w:val="11271415"/>
    <w:rsid w:val="112D2C59"/>
    <w:rsid w:val="11394796"/>
    <w:rsid w:val="114179FE"/>
    <w:rsid w:val="11490736"/>
    <w:rsid w:val="114C38C2"/>
    <w:rsid w:val="114D41FC"/>
    <w:rsid w:val="114D6984"/>
    <w:rsid w:val="115035EC"/>
    <w:rsid w:val="116655E6"/>
    <w:rsid w:val="11676DD2"/>
    <w:rsid w:val="116E5B6C"/>
    <w:rsid w:val="11755294"/>
    <w:rsid w:val="118766A1"/>
    <w:rsid w:val="11A1591C"/>
    <w:rsid w:val="11A80026"/>
    <w:rsid w:val="11A93AE9"/>
    <w:rsid w:val="11AE6D5C"/>
    <w:rsid w:val="11B05488"/>
    <w:rsid w:val="11BD349F"/>
    <w:rsid w:val="11D06DC1"/>
    <w:rsid w:val="11DB3702"/>
    <w:rsid w:val="11DE2D16"/>
    <w:rsid w:val="11DE54B3"/>
    <w:rsid w:val="11EE3C41"/>
    <w:rsid w:val="11F01B87"/>
    <w:rsid w:val="12015DED"/>
    <w:rsid w:val="1202713D"/>
    <w:rsid w:val="120A1866"/>
    <w:rsid w:val="120A5758"/>
    <w:rsid w:val="121E77B3"/>
    <w:rsid w:val="1223057A"/>
    <w:rsid w:val="12245B6F"/>
    <w:rsid w:val="12315E10"/>
    <w:rsid w:val="124A6E91"/>
    <w:rsid w:val="124D3A55"/>
    <w:rsid w:val="124D605F"/>
    <w:rsid w:val="12626E6E"/>
    <w:rsid w:val="12653910"/>
    <w:rsid w:val="12717BFA"/>
    <w:rsid w:val="128862A5"/>
    <w:rsid w:val="128D5545"/>
    <w:rsid w:val="129F547B"/>
    <w:rsid w:val="12AB3115"/>
    <w:rsid w:val="12B9025A"/>
    <w:rsid w:val="12BC2AC4"/>
    <w:rsid w:val="12C337AB"/>
    <w:rsid w:val="12D2045B"/>
    <w:rsid w:val="13000B6C"/>
    <w:rsid w:val="131D3A6D"/>
    <w:rsid w:val="132908D3"/>
    <w:rsid w:val="1339752D"/>
    <w:rsid w:val="134A17C8"/>
    <w:rsid w:val="13561213"/>
    <w:rsid w:val="13634921"/>
    <w:rsid w:val="1367647F"/>
    <w:rsid w:val="137D1980"/>
    <w:rsid w:val="1383720C"/>
    <w:rsid w:val="13880884"/>
    <w:rsid w:val="13A10E70"/>
    <w:rsid w:val="13A30946"/>
    <w:rsid w:val="13AC7013"/>
    <w:rsid w:val="13BB7E44"/>
    <w:rsid w:val="13D04E67"/>
    <w:rsid w:val="13D94C4B"/>
    <w:rsid w:val="13E40F42"/>
    <w:rsid w:val="13EB5880"/>
    <w:rsid w:val="13EB7830"/>
    <w:rsid w:val="13FB07F0"/>
    <w:rsid w:val="14034B4C"/>
    <w:rsid w:val="14046E9B"/>
    <w:rsid w:val="1421758E"/>
    <w:rsid w:val="14320FAC"/>
    <w:rsid w:val="14450BB5"/>
    <w:rsid w:val="1456146A"/>
    <w:rsid w:val="14570EC5"/>
    <w:rsid w:val="14571BDE"/>
    <w:rsid w:val="145D0A5A"/>
    <w:rsid w:val="14717C72"/>
    <w:rsid w:val="14810F0A"/>
    <w:rsid w:val="148B2A33"/>
    <w:rsid w:val="14902BBF"/>
    <w:rsid w:val="14A171A9"/>
    <w:rsid w:val="14A57C2C"/>
    <w:rsid w:val="14C4299A"/>
    <w:rsid w:val="14CC0591"/>
    <w:rsid w:val="14CC4E63"/>
    <w:rsid w:val="14D30F24"/>
    <w:rsid w:val="14E9256A"/>
    <w:rsid w:val="14F1510E"/>
    <w:rsid w:val="14FA4F70"/>
    <w:rsid w:val="151A4637"/>
    <w:rsid w:val="152051BF"/>
    <w:rsid w:val="152620FF"/>
    <w:rsid w:val="15271A60"/>
    <w:rsid w:val="153A29D4"/>
    <w:rsid w:val="153B5066"/>
    <w:rsid w:val="15432307"/>
    <w:rsid w:val="154C5125"/>
    <w:rsid w:val="155038D9"/>
    <w:rsid w:val="1564140A"/>
    <w:rsid w:val="156E1721"/>
    <w:rsid w:val="1587479A"/>
    <w:rsid w:val="158A2729"/>
    <w:rsid w:val="158E5E51"/>
    <w:rsid w:val="15A2103A"/>
    <w:rsid w:val="15AB37C4"/>
    <w:rsid w:val="15AE7137"/>
    <w:rsid w:val="15EA21F0"/>
    <w:rsid w:val="15EA6146"/>
    <w:rsid w:val="15FA1F3F"/>
    <w:rsid w:val="15FC4FB0"/>
    <w:rsid w:val="160240D8"/>
    <w:rsid w:val="16065E05"/>
    <w:rsid w:val="161A0DD2"/>
    <w:rsid w:val="161B3B0F"/>
    <w:rsid w:val="161F60EC"/>
    <w:rsid w:val="1629035F"/>
    <w:rsid w:val="162A1736"/>
    <w:rsid w:val="162C7376"/>
    <w:rsid w:val="162E7005"/>
    <w:rsid w:val="1631379D"/>
    <w:rsid w:val="16390D43"/>
    <w:rsid w:val="163D53D5"/>
    <w:rsid w:val="164D0FE0"/>
    <w:rsid w:val="164D2266"/>
    <w:rsid w:val="16535937"/>
    <w:rsid w:val="165838D9"/>
    <w:rsid w:val="16775718"/>
    <w:rsid w:val="167D61B1"/>
    <w:rsid w:val="168B7E53"/>
    <w:rsid w:val="16912F11"/>
    <w:rsid w:val="1692069C"/>
    <w:rsid w:val="16937B50"/>
    <w:rsid w:val="169869D5"/>
    <w:rsid w:val="16A572F6"/>
    <w:rsid w:val="16B30195"/>
    <w:rsid w:val="16C2741D"/>
    <w:rsid w:val="16DA0650"/>
    <w:rsid w:val="16DC6DEE"/>
    <w:rsid w:val="17075810"/>
    <w:rsid w:val="170C1E12"/>
    <w:rsid w:val="17157E69"/>
    <w:rsid w:val="171B031E"/>
    <w:rsid w:val="171D2238"/>
    <w:rsid w:val="17284525"/>
    <w:rsid w:val="172A18AA"/>
    <w:rsid w:val="172A508E"/>
    <w:rsid w:val="17383F4A"/>
    <w:rsid w:val="173A0063"/>
    <w:rsid w:val="173D1107"/>
    <w:rsid w:val="17492098"/>
    <w:rsid w:val="174B3F51"/>
    <w:rsid w:val="174D5272"/>
    <w:rsid w:val="17505D3E"/>
    <w:rsid w:val="175A0777"/>
    <w:rsid w:val="175A4658"/>
    <w:rsid w:val="177F3E12"/>
    <w:rsid w:val="17801FBC"/>
    <w:rsid w:val="1789696B"/>
    <w:rsid w:val="17965A32"/>
    <w:rsid w:val="179F015F"/>
    <w:rsid w:val="17A21D89"/>
    <w:rsid w:val="17A46FF0"/>
    <w:rsid w:val="17AB5180"/>
    <w:rsid w:val="17BE79E7"/>
    <w:rsid w:val="17BE7D7C"/>
    <w:rsid w:val="17C621FC"/>
    <w:rsid w:val="17D045E4"/>
    <w:rsid w:val="17D47232"/>
    <w:rsid w:val="17E6178C"/>
    <w:rsid w:val="17EE69BB"/>
    <w:rsid w:val="17EF54C1"/>
    <w:rsid w:val="17F2365A"/>
    <w:rsid w:val="180823BE"/>
    <w:rsid w:val="18151FEA"/>
    <w:rsid w:val="181547E0"/>
    <w:rsid w:val="181E745C"/>
    <w:rsid w:val="1826095E"/>
    <w:rsid w:val="18300607"/>
    <w:rsid w:val="18460038"/>
    <w:rsid w:val="184868E7"/>
    <w:rsid w:val="184B14B3"/>
    <w:rsid w:val="184C351A"/>
    <w:rsid w:val="18517855"/>
    <w:rsid w:val="185509FB"/>
    <w:rsid w:val="187464F3"/>
    <w:rsid w:val="18982B7F"/>
    <w:rsid w:val="18A54C13"/>
    <w:rsid w:val="18AE122C"/>
    <w:rsid w:val="18AE3975"/>
    <w:rsid w:val="18C7292D"/>
    <w:rsid w:val="18CA19E3"/>
    <w:rsid w:val="18CD69D1"/>
    <w:rsid w:val="18E0603F"/>
    <w:rsid w:val="18E6305C"/>
    <w:rsid w:val="18EC014A"/>
    <w:rsid w:val="18EC6B22"/>
    <w:rsid w:val="18ED4A5C"/>
    <w:rsid w:val="18F14718"/>
    <w:rsid w:val="18F966BA"/>
    <w:rsid w:val="19073F9B"/>
    <w:rsid w:val="191811D4"/>
    <w:rsid w:val="192B4FC5"/>
    <w:rsid w:val="19396416"/>
    <w:rsid w:val="193C1AA6"/>
    <w:rsid w:val="194C516C"/>
    <w:rsid w:val="19502376"/>
    <w:rsid w:val="19531A1E"/>
    <w:rsid w:val="196A5EAA"/>
    <w:rsid w:val="196E0408"/>
    <w:rsid w:val="1987431C"/>
    <w:rsid w:val="198E3C01"/>
    <w:rsid w:val="199B6DF9"/>
    <w:rsid w:val="19B60A26"/>
    <w:rsid w:val="19C424E1"/>
    <w:rsid w:val="19CB592F"/>
    <w:rsid w:val="19CC229E"/>
    <w:rsid w:val="19CE0F66"/>
    <w:rsid w:val="19CF60EC"/>
    <w:rsid w:val="19D36DF6"/>
    <w:rsid w:val="19DF3407"/>
    <w:rsid w:val="19E45BB8"/>
    <w:rsid w:val="1A061184"/>
    <w:rsid w:val="1A0675BA"/>
    <w:rsid w:val="1A0F4867"/>
    <w:rsid w:val="1A171BE5"/>
    <w:rsid w:val="1A192192"/>
    <w:rsid w:val="1A1A5E53"/>
    <w:rsid w:val="1A1C0CDB"/>
    <w:rsid w:val="1A1C5C9B"/>
    <w:rsid w:val="1A371673"/>
    <w:rsid w:val="1A3D6404"/>
    <w:rsid w:val="1A441963"/>
    <w:rsid w:val="1A5C1549"/>
    <w:rsid w:val="1A612078"/>
    <w:rsid w:val="1A65664C"/>
    <w:rsid w:val="1A6647D3"/>
    <w:rsid w:val="1A717128"/>
    <w:rsid w:val="1A796CEA"/>
    <w:rsid w:val="1A8000C4"/>
    <w:rsid w:val="1A8B1961"/>
    <w:rsid w:val="1A8B4D0B"/>
    <w:rsid w:val="1A9538EA"/>
    <w:rsid w:val="1AA81A75"/>
    <w:rsid w:val="1AB1295B"/>
    <w:rsid w:val="1ABA7D6A"/>
    <w:rsid w:val="1ABB2AD4"/>
    <w:rsid w:val="1ABD4ECB"/>
    <w:rsid w:val="1AC21F68"/>
    <w:rsid w:val="1AD50B3D"/>
    <w:rsid w:val="1ADD4D1B"/>
    <w:rsid w:val="1ADE0F36"/>
    <w:rsid w:val="1AF12AFE"/>
    <w:rsid w:val="1B1557C4"/>
    <w:rsid w:val="1B23773F"/>
    <w:rsid w:val="1B241C66"/>
    <w:rsid w:val="1B2727B7"/>
    <w:rsid w:val="1B281E0A"/>
    <w:rsid w:val="1B36672D"/>
    <w:rsid w:val="1B3C4B8B"/>
    <w:rsid w:val="1B3D0F95"/>
    <w:rsid w:val="1B4E0359"/>
    <w:rsid w:val="1B542B73"/>
    <w:rsid w:val="1B5E68A3"/>
    <w:rsid w:val="1B611191"/>
    <w:rsid w:val="1B67456A"/>
    <w:rsid w:val="1B7D4BD9"/>
    <w:rsid w:val="1B895F72"/>
    <w:rsid w:val="1B8C6F1B"/>
    <w:rsid w:val="1BAB4606"/>
    <w:rsid w:val="1BAD2CFA"/>
    <w:rsid w:val="1BB6568F"/>
    <w:rsid w:val="1BB91BDB"/>
    <w:rsid w:val="1BB922E5"/>
    <w:rsid w:val="1BC1114C"/>
    <w:rsid w:val="1BC73E2C"/>
    <w:rsid w:val="1BD247E8"/>
    <w:rsid w:val="1BD85DE3"/>
    <w:rsid w:val="1BE05303"/>
    <w:rsid w:val="1BE36ABE"/>
    <w:rsid w:val="1BED2CAE"/>
    <w:rsid w:val="1BF41932"/>
    <w:rsid w:val="1C011564"/>
    <w:rsid w:val="1C032C52"/>
    <w:rsid w:val="1C184ED5"/>
    <w:rsid w:val="1C2F440A"/>
    <w:rsid w:val="1C406175"/>
    <w:rsid w:val="1C5267F7"/>
    <w:rsid w:val="1C526F49"/>
    <w:rsid w:val="1C610BA2"/>
    <w:rsid w:val="1C654D74"/>
    <w:rsid w:val="1C6C23B2"/>
    <w:rsid w:val="1C6C7691"/>
    <w:rsid w:val="1C827C76"/>
    <w:rsid w:val="1C8D17CA"/>
    <w:rsid w:val="1C98462F"/>
    <w:rsid w:val="1CA60F79"/>
    <w:rsid w:val="1CAB7CB1"/>
    <w:rsid w:val="1CB8184F"/>
    <w:rsid w:val="1CBE0AEC"/>
    <w:rsid w:val="1CCC3E1B"/>
    <w:rsid w:val="1CCE7B85"/>
    <w:rsid w:val="1CCF74BD"/>
    <w:rsid w:val="1CD10276"/>
    <w:rsid w:val="1CD563DD"/>
    <w:rsid w:val="1CDB1B9E"/>
    <w:rsid w:val="1CE43F42"/>
    <w:rsid w:val="1CEE32D9"/>
    <w:rsid w:val="1D044832"/>
    <w:rsid w:val="1D067B9A"/>
    <w:rsid w:val="1D073580"/>
    <w:rsid w:val="1D276821"/>
    <w:rsid w:val="1D300FAA"/>
    <w:rsid w:val="1D330D39"/>
    <w:rsid w:val="1D3A27A5"/>
    <w:rsid w:val="1D4C2E3D"/>
    <w:rsid w:val="1D4E0804"/>
    <w:rsid w:val="1D5D6CF9"/>
    <w:rsid w:val="1D694B6A"/>
    <w:rsid w:val="1D736FFB"/>
    <w:rsid w:val="1D807C00"/>
    <w:rsid w:val="1D893711"/>
    <w:rsid w:val="1D942B93"/>
    <w:rsid w:val="1D9A4D03"/>
    <w:rsid w:val="1D9F6E08"/>
    <w:rsid w:val="1DA23376"/>
    <w:rsid w:val="1DA64B71"/>
    <w:rsid w:val="1DCB426C"/>
    <w:rsid w:val="1DE004A8"/>
    <w:rsid w:val="1DF44252"/>
    <w:rsid w:val="1E005A50"/>
    <w:rsid w:val="1E054500"/>
    <w:rsid w:val="1E057421"/>
    <w:rsid w:val="1E0A6840"/>
    <w:rsid w:val="1E0B6EB2"/>
    <w:rsid w:val="1E1646D0"/>
    <w:rsid w:val="1E204A70"/>
    <w:rsid w:val="1E2C7EB8"/>
    <w:rsid w:val="1E3B01B9"/>
    <w:rsid w:val="1E3D6E38"/>
    <w:rsid w:val="1E417B2A"/>
    <w:rsid w:val="1E4A4A55"/>
    <w:rsid w:val="1E4D6D4A"/>
    <w:rsid w:val="1E5E3329"/>
    <w:rsid w:val="1E6C7051"/>
    <w:rsid w:val="1E7770F5"/>
    <w:rsid w:val="1E7D5094"/>
    <w:rsid w:val="1E8250D1"/>
    <w:rsid w:val="1E92362B"/>
    <w:rsid w:val="1EA033D2"/>
    <w:rsid w:val="1EA43946"/>
    <w:rsid w:val="1EA84AF4"/>
    <w:rsid w:val="1EB84147"/>
    <w:rsid w:val="1EC0188E"/>
    <w:rsid w:val="1ECC2CE0"/>
    <w:rsid w:val="1ED05D1E"/>
    <w:rsid w:val="1ED777DD"/>
    <w:rsid w:val="1ED77B8A"/>
    <w:rsid w:val="1ED8276D"/>
    <w:rsid w:val="1EEA64BD"/>
    <w:rsid w:val="1F0239DE"/>
    <w:rsid w:val="1F0B16D8"/>
    <w:rsid w:val="1F0F28F9"/>
    <w:rsid w:val="1F1E6817"/>
    <w:rsid w:val="1F2111C5"/>
    <w:rsid w:val="1F236B25"/>
    <w:rsid w:val="1F254F31"/>
    <w:rsid w:val="1F2C4C41"/>
    <w:rsid w:val="1F30093D"/>
    <w:rsid w:val="1F4764DA"/>
    <w:rsid w:val="1F4A2025"/>
    <w:rsid w:val="1F4C476F"/>
    <w:rsid w:val="1F782927"/>
    <w:rsid w:val="1F7A5767"/>
    <w:rsid w:val="1F806984"/>
    <w:rsid w:val="1F8568C6"/>
    <w:rsid w:val="1F930AC9"/>
    <w:rsid w:val="1F9A3095"/>
    <w:rsid w:val="1FB2273C"/>
    <w:rsid w:val="1FBF5635"/>
    <w:rsid w:val="1FCA30DE"/>
    <w:rsid w:val="1FCB4476"/>
    <w:rsid w:val="1FCD53EA"/>
    <w:rsid w:val="1FD72D32"/>
    <w:rsid w:val="1FDE6AEB"/>
    <w:rsid w:val="1FE6261A"/>
    <w:rsid w:val="1FEE55F7"/>
    <w:rsid w:val="200626EB"/>
    <w:rsid w:val="2011556E"/>
    <w:rsid w:val="201A176F"/>
    <w:rsid w:val="20203608"/>
    <w:rsid w:val="20326D34"/>
    <w:rsid w:val="20414D49"/>
    <w:rsid w:val="204205B1"/>
    <w:rsid w:val="204403AD"/>
    <w:rsid w:val="20481493"/>
    <w:rsid w:val="204B08EC"/>
    <w:rsid w:val="205729B8"/>
    <w:rsid w:val="205F5570"/>
    <w:rsid w:val="20647B0C"/>
    <w:rsid w:val="20783287"/>
    <w:rsid w:val="20783773"/>
    <w:rsid w:val="2079663E"/>
    <w:rsid w:val="207B121F"/>
    <w:rsid w:val="207C761D"/>
    <w:rsid w:val="20912DCB"/>
    <w:rsid w:val="2091313E"/>
    <w:rsid w:val="20983B7B"/>
    <w:rsid w:val="209D2352"/>
    <w:rsid w:val="20A80002"/>
    <w:rsid w:val="20B239DD"/>
    <w:rsid w:val="20B52966"/>
    <w:rsid w:val="20BC2422"/>
    <w:rsid w:val="20C7138C"/>
    <w:rsid w:val="20D17C70"/>
    <w:rsid w:val="20D27325"/>
    <w:rsid w:val="20E44F4E"/>
    <w:rsid w:val="20FD3583"/>
    <w:rsid w:val="21200696"/>
    <w:rsid w:val="212D7FD5"/>
    <w:rsid w:val="21357A9E"/>
    <w:rsid w:val="213876D0"/>
    <w:rsid w:val="213D23E0"/>
    <w:rsid w:val="21445A22"/>
    <w:rsid w:val="214765AB"/>
    <w:rsid w:val="216708C0"/>
    <w:rsid w:val="218C6BA5"/>
    <w:rsid w:val="218D2E21"/>
    <w:rsid w:val="21AB27C1"/>
    <w:rsid w:val="21B873BE"/>
    <w:rsid w:val="21D64999"/>
    <w:rsid w:val="21E615E5"/>
    <w:rsid w:val="21EA6686"/>
    <w:rsid w:val="21F97AAE"/>
    <w:rsid w:val="22003CC9"/>
    <w:rsid w:val="22081A2F"/>
    <w:rsid w:val="22135FDA"/>
    <w:rsid w:val="221A57E3"/>
    <w:rsid w:val="221E3F06"/>
    <w:rsid w:val="22232450"/>
    <w:rsid w:val="22366F4D"/>
    <w:rsid w:val="22376D25"/>
    <w:rsid w:val="22533A20"/>
    <w:rsid w:val="22622DD0"/>
    <w:rsid w:val="2263564E"/>
    <w:rsid w:val="2267602B"/>
    <w:rsid w:val="226E28FE"/>
    <w:rsid w:val="22761FE2"/>
    <w:rsid w:val="227F082F"/>
    <w:rsid w:val="22853E00"/>
    <w:rsid w:val="22877EC8"/>
    <w:rsid w:val="228A01AB"/>
    <w:rsid w:val="22AD2A3E"/>
    <w:rsid w:val="22C02657"/>
    <w:rsid w:val="22CA1B26"/>
    <w:rsid w:val="22D51805"/>
    <w:rsid w:val="22DA0D4B"/>
    <w:rsid w:val="22E81D46"/>
    <w:rsid w:val="22FF12F7"/>
    <w:rsid w:val="23086215"/>
    <w:rsid w:val="23096556"/>
    <w:rsid w:val="23142F83"/>
    <w:rsid w:val="232100F9"/>
    <w:rsid w:val="23213D3C"/>
    <w:rsid w:val="23280562"/>
    <w:rsid w:val="233201A0"/>
    <w:rsid w:val="233F01BB"/>
    <w:rsid w:val="234835DD"/>
    <w:rsid w:val="235E5FC7"/>
    <w:rsid w:val="23667A51"/>
    <w:rsid w:val="23712A65"/>
    <w:rsid w:val="237A00F6"/>
    <w:rsid w:val="23A5550D"/>
    <w:rsid w:val="23A845CC"/>
    <w:rsid w:val="23C21223"/>
    <w:rsid w:val="23CA2254"/>
    <w:rsid w:val="23D63DBF"/>
    <w:rsid w:val="23D666FB"/>
    <w:rsid w:val="23DB3157"/>
    <w:rsid w:val="23E63163"/>
    <w:rsid w:val="24031DD0"/>
    <w:rsid w:val="240920CE"/>
    <w:rsid w:val="24155936"/>
    <w:rsid w:val="241B4B18"/>
    <w:rsid w:val="24314050"/>
    <w:rsid w:val="24353717"/>
    <w:rsid w:val="24454087"/>
    <w:rsid w:val="24535FA7"/>
    <w:rsid w:val="245D0B3C"/>
    <w:rsid w:val="246C505A"/>
    <w:rsid w:val="2474611F"/>
    <w:rsid w:val="247A52B1"/>
    <w:rsid w:val="247D29EF"/>
    <w:rsid w:val="248233C5"/>
    <w:rsid w:val="248B56EA"/>
    <w:rsid w:val="24964E47"/>
    <w:rsid w:val="249B05CF"/>
    <w:rsid w:val="24BC7018"/>
    <w:rsid w:val="24C77DC0"/>
    <w:rsid w:val="24E82BC3"/>
    <w:rsid w:val="24ED690E"/>
    <w:rsid w:val="24FA5135"/>
    <w:rsid w:val="24FF12DA"/>
    <w:rsid w:val="25201852"/>
    <w:rsid w:val="2529417C"/>
    <w:rsid w:val="25325463"/>
    <w:rsid w:val="25546819"/>
    <w:rsid w:val="25741409"/>
    <w:rsid w:val="25861FCB"/>
    <w:rsid w:val="2589614E"/>
    <w:rsid w:val="25914F20"/>
    <w:rsid w:val="259865B2"/>
    <w:rsid w:val="25986DE8"/>
    <w:rsid w:val="259E45D6"/>
    <w:rsid w:val="25A55ECE"/>
    <w:rsid w:val="25AB4330"/>
    <w:rsid w:val="25B145B8"/>
    <w:rsid w:val="25B748CF"/>
    <w:rsid w:val="25BB45A8"/>
    <w:rsid w:val="25CA60DE"/>
    <w:rsid w:val="25D85488"/>
    <w:rsid w:val="26117F62"/>
    <w:rsid w:val="261509D6"/>
    <w:rsid w:val="26193D88"/>
    <w:rsid w:val="262B7192"/>
    <w:rsid w:val="26307DF6"/>
    <w:rsid w:val="26374982"/>
    <w:rsid w:val="263A4266"/>
    <w:rsid w:val="263E4EDA"/>
    <w:rsid w:val="26705C54"/>
    <w:rsid w:val="2671073E"/>
    <w:rsid w:val="267527B4"/>
    <w:rsid w:val="2677411D"/>
    <w:rsid w:val="267E6E10"/>
    <w:rsid w:val="26824DC5"/>
    <w:rsid w:val="26830C63"/>
    <w:rsid w:val="26864C05"/>
    <w:rsid w:val="26917044"/>
    <w:rsid w:val="26A156B6"/>
    <w:rsid w:val="26A578E4"/>
    <w:rsid w:val="26A614AF"/>
    <w:rsid w:val="26A62A48"/>
    <w:rsid w:val="26BF0174"/>
    <w:rsid w:val="26BF44B1"/>
    <w:rsid w:val="26C11DCC"/>
    <w:rsid w:val="26CF12C3"/>
    <w:rsid w:val="26D01AB5"/>
    <w:rsid w:val="26DE2A95"/>
    <w:rsid w:val="271600A7"/>
    <w:rsid w:val="272E4968"/>
    <w:rsid w:val="27440787"/>
    <w:rsid w:val="274E58F1"/>
    <w:rsid w:val="27592711"/>
    <w:rsid w:val="2766280B"/>
    <w:rsid w:val="2768152E"/>
    <w:rsid w:val="277351CB"/>
    <w:rsid w:val="27764FC1"/>
    <w:rsid w:val="2779148A"/>
    <w:rsid w:val="277C2EB9"/>
    <w:rsid w:val="2792203D"/>
    <w:rsid w:val="279221D4"/>
    <w:rsid w:val="27937947"/>
    <w:rsid w:val="279B1A81"/>
    <w:rsid w:val="279F25B5"/>
    <w:rsid w:val="27A66CD8"/>
    <w:rsid w:val="27B31689"/>
    <w:rsid w:val="27B73BDD"/>
    <w:rsid w:val="27CA0B96"/>
    <w:rsid w:val="27D55A75"/>
    <w:rsid w:val="27DE3ECE"/>
    <w:rsid w:val="27E05AE2"/>
    <w:rsid w:val="27E05EDC"/>
    <w:rsid w:val="27E31AD5"/>
    <w:rsid w:val="27FA0EB0"/>
    <w:rsid w:val="28000497"/>
    <w:rsid w:val="2813799F"/>
    <w:rsid w:val="281F6CF9"/>
    <w:rsid w:val="28213F3E"/>
    <w:rsid w:val="282A6769"/>
    <w:rsid w:val="284426A5"/>
    <w:rsid w:val="28454BC1"/>
    <w:rsid w:val="28862BEC"/>
    <w:rsid w:val="28935D0A"/>
    <w:rsid w:val="28A23328"/>
    <w:rsid w:val="28C620F4"/>
    <w:rsid w:val="28DA1784"/>
    <w:rsid w:val="28F54E2A"/>
    <w:rsid w:val="28FB3079"/>
    <w:rsid w:val="29046418"/>
    <w:rsid w:val="290D1B43"/>
    <w:rsid w:val="290F6470"/>
    <w:rsid w:val="29136117"/>
    <w:rsid w:val="291C743D"/>
    <w:rsid w:val="2924689E"/>
    <w:rsid w:val="293830F2"/>
    <w:rsid w:val="293B41FD"/>
    <w:rsid w:val="2950431D"/>
    <w:rsid w:val="296D07D8"/>
    <w:rsid w:val="29874BF1"/>
    <w:rsid w:val="298A7436"/>
    <w:rsid w:val="298E61C3"/>
    <w:rsid w:val="299C345E"/>
    <w:rsid w:val="29C008BA"/>
    <w:rsid w:val="29C922E3"/>
    <w:rsid w:val="29D5134F"/>
    <w:rsid w:val="29D9059C"/>
    <w:rsid w:val="29E77284"/>
    <w:rsid w:val="29ED4029"/>
    <w:rsid w:val="2A0250D7"/>
    <w:rsid w:val="2A056E8D"/>
    <w:rsid w:val="2A0F3B9E"/>
    <w:rsid w:val="2A1033AB"/>
    <w:rsid w:val="2A14627D"/>
    <w:rsid w:val="2A18635B"/>
    <w:rsid w:val="2A205845"/>
    <w:rsid w:val="2A29236C"/>
    <w:rsid w:val="2A3F7365"/>
    <w:rsid w:val="2A520894"/>
    <w:rsid w:val="2A5333AB"/>
    <w:rsid w:val="2A542400"/>
    <w:rsid w:val="2A5A5F2F"/>
    <w:rsid w:val="2A5C60B9"/>
    <w:rsid w:val="2A725283"/>
    <w:rsid w:val="2A817D45"/>
    <w:rsid w:val="2A8C6D9A"/>
    <w:rsid w:val="2A97611F"/>
    <w:rsid w:val="2AA31FF4"/>
    <w:rsid w:val="2AA33C04"/>
    <w:rsid w:val="2AA37167"/>
    <w:rsid w:val="2AA93091"/>
    <w:rsid w:val="2AAD4979"/>
    <w:rsid w:val="2ABD1C09"/>
    <w:rsid w:val="2AC3510A"/>
    <w:rsid w:val="2ACB4D47"/>
    <w:rsid w:val="2AD025B2"/>
    <w:rsid w:val="2AD54941"/>
    <w:rsid w:val="2ADA487E"/>
    <w:rsid w:val="2ADD6841"/>
    <w:rsid w:val="2B045899"/>
    <w:rsid w:val="2B0A376E"/>
    <w:rsid w:val="2B197B26"/>
    <w:rsid w:val="2B1B6626"/>
    <w:rsid w:val="2B1D0AF5"/>
    <w:rsid w:val="2B270EC8"/>
    <w:rsid w:val="2B2B5E82"/>
    <w:rsid w:val="2B3A1876"/>
    <w:rsid w:val="2B501E00"/>
    <w:rsid w:val="2B583C2C"/>
    <w:rsid w:val="2B5A2662"/>
    <w:rsid w:val="2B5B2B4E"/>
    <w:rsid w:val="2B62157E"/>
    <w:rsid w:val="2B8679AB"/>
    <w:rsid w:val="2B93436E"/>
    <w:rsid w:val="2B9A3E36"/>
    <w:rsid w:val="2B9A5B32"/>
    <w:rsid w:val="2BA72976"/>
    <w:rsid w:val="2BEE5D3C"/>
    <w:rsid w:val="2BFC2053"/>
    <w:rsid w:val="2C022A95"/>
    <w:rsid w:val="2C0E6BDA"/>
    <w:rsid w:val="2C166351"/>
    <w:rsid w:val="2C253D9C"/>
    <w:rsid w:val="2C2E23D6"/>
    <w:rsid w:val="2C2E3BE9"/>
    <w:rsid w:val="2C3D1146"/>
    <w:rsid w:val="2C5F109A"/>
    <w:rsid w:val="2C5F3F7C"/>
    <w:rsid w:val="2C611B41"/>
    <w:rsid w:val="2C6242A5"/>
    <w:rsid w:val="2C6E311E"/>
    <w:rsid w:val="2C790130"/>
    <w:rsid w:val="2C7A379B"/>
    <w:rsid w:val="2C7F634D"/>
    <w:rsid w:val="2C7F6DB2"/>
    <w:rsid w:val="2C933A82"/>
    <w:rsid w:val="2C956084"/>
    <w:rsid w:val="2CAE6E95"/>
    <w:rsid w:val="2CB84A36"/>
    <w:rsid w:val="2CD23785"/>
    <w:rsid w:val="2CD931C0"/>
    <w:rsid w:val="2CD94558"/>
    <w:rsid w:val="2CD961EC"/>
    <w:rsid w:val="2CF40427"/>
    <w:rsid w:val="2D081AA8"/>
    <w:rsid w:val="2D2D701B"/>
    <w:rsid w:val="2D331C4E"/>
    <w:rsid w:val="2D556D29"/>
    <w:rsid w:val="2D6A2172"/>
    <w:rsid w:val="2D703EB0"/>
    <w:rsid w:val="2D723F4E"/>
    <w:rsid w:val="2D770413"/>
    <w:rsid w:val="2D7E3C5A"/>
    <w:rsid w:val="2D8149F6"/>
    <w:rsid w:val="2D896C4C"/>
    <w:rsid w:val="2D8F3D34"/>
    <w:rsid w:val="2D976898"/>
    <w:rsid w:val="2D9A3BEA"/>
    <w:rsid w:val="2DA13E38"/>
    <w:rsid w:val="2DA175A5"/>
    <w:rsid w:val="2DB304F0"/>
    <w:rsid w:val="2DCA55F3"/>
    <w:rsid w:val="2DD06F27"/>
    <w:rsid w:val="2DD35ADC"/>
    <w:rsid w:val="2DE065F7"/>
    <w:rsid w:val="2DF31035"/>
    <w:rsid w:val="2DFC5517"/>
    <w:rsid w:val="2DFD5A17"/>
    <w:rsid w:val="2E003C82"/>
    <w:rsid w:val="2E02609E"/>
    <w:rsid w:val="2E0938A4"/>
    <w:rsid w:val="2E0A0F3E"/>
    <w:rsid w:val="2E0E6585"/>
    <w:rsid w:val="2E1D5553"/>
    <w:rsid w:val="2E1D766E"/>
    <w:rsid w:val="2E255102"/>
    <w:rsid w:val="2E3109A4"/>
    <w:rsid w:val="2E344A40"/>
    <w:rsid w:val="2E355EFB"/>
    <w:rsid w:val="2E3A2E06"/>
    <w:rsid w:val="2E460081"/>
    <w:rsid w:val="2E5837FD"/>
    <w:rsid w:val="2E605390"/>
    <w:rsid w:val="2E6F6B74"/>
    <w:rsid w:val="2E702F86"/>
    <w:rsid w:val="2E7F46C3"/>
    <w:rsid w:val="2E8A1885"/>
    <w:rsid w:val="2E8D3867"/>
    <w:rsid w:val="2E913A5A"/>
    <w:rsid w:val="2E974111"/>
    <w:rsid w:val="2E987252"/>
    <w:rsid w:val="2EA552D9"/>
    <w:rsid w:val="2EAB6741"/>
    <w:rsid w:val="2EAD6D6F"/>
    <w:rsid w:val="2EAF3AFF"/>
    <w:rsid w:val="2EC1626D"/>
    <w:rsid w:val="2EC64DE6"/>
    <w:rsid w:val="2ECA6033"/>
    <w:rsid w:val="2EF504A0"/>
    <w:rsid w:val="2F10587E"/>
    <w:rsid w:val="2F1E08A3"/>
    <w:rsid w:val="2F3213DD"/>
    <w:rsid w:val="2F38034A"/>
    <w:rsid w:val="2F4B0E64"/>
    <w:rsid w:val="2F5025FC"/>
    <w:rsid w:val="2F517B85"/>
    <w:rsid w:val="2F564437"/>
    <w:rsid w:val="2F5E2308"/>
    <w:rsid w:val="2F6C6340"/>
    <w:rsid w:val="2F740604"/>
    <w:rsid w:val="2F762DE1"/>
    <w:rsid w:val="2F765D57"/>
    <w:rsid w:val="2F866C9F"/>
    <w:rsid w:val="2F8A4814"/>
    <w:rsid w:val="2F8C2540"/>
    <w:rsid w:val="2F8D3D89"/>
    <w:rsid w:val="2F8D7EF6"/>
    <w:rsid w:val="2F9D444F"/>
    <w:rsid w:val="2FA31043"/>
    <w:rsid w:val="2FBF341E"/>
    <w:rsid w:val="2FCA2F73"/>
    <w:rsid w:val="2FD363D6"/>
    <w:rsid w:val="2FEA4FBC"/>
    <w:rsid w:val="2FFD281A"/>
    <w:rsid w:val="300057EF"/>
    <w:rsid w:val="300161E6"/>
    <w:rsid w:val="300B13D2"/>
    <w:rsid w:val="30106901"/>
    <w:rsid w:val="30273AE9"/>
    <w:rsid w:val="30293BF8"/>
    <w:rsid w:val="303075C4"/>
    <w:rsid w:val="30332602"/>
    <w:rsid w:val="303E1962"/>
    <w:rsid w:val="305232A4"/>
    <w:rsid w:val="305330EF"/>
    <w:rsid w:val="3055258B"/>
    <w:rsid w:val="30584A3F"/>
    <w:rsid w:val="3061582E"/>
    <w:rsid w:val="306735C8"/>
    <w:rsid w:val="3074694D"/>
    <w:rsid w:val="3075353B"/>
    <w:rsid w:val="30873D04"/>
    <w:rsid w:val="308F7952"/>
    <w:rsid w:val="3092236B"/>
    <w:rsid w:val="30A04C90"/>
    <w:rsid w:val="30A76B80"/>
    <w:rsid w:val="30B306DB"/>
    <w:rsid w:val="30BD0FD1"/>
    <w:rsid w:val="30CA0186"/>
    <w:rsid w:val="30E37E13"/>
    <w:rsid w:val="30E4122E"/>
    <w:rsid w:val="30F020A0"/>
    <w:rsid w:val="30F446B8"/>
    <w:rsid w:val="30FF4EC1"/>
    <w:rsid w:val="31097B39"/>
    <w:rsid w:val="31280EB6"/>
    <w:rsid w:val="312F6DF7"/>
    <w:rsid w:val="313D66F4"/>
    <w:rsid w:val="314A7C81"/>
    <w:rsid w:val="314F0F48"/>
    <w:rsid w:val="31534792"/>
    <w:rsid w:val="31671B8F"/>
    <w:rsid w:val="316A73E3"/>
    <w:rsid w:val="31730133"/>
    <w:rsid w:val="31856CBF"/>
    <w:rsid w:val="31B111BF"/>
    <w:rsid w:val="31B408D3"/>
    <w:rsid w:val="31B84F6F"/>
    <w:rsid w:val="31C65C9E"/>
    <w:rsid w:val="31C9646C"/>
    <w:rsid w:val="31CB5565"/>
    <w:rsid w:val="31CE59DD"/>
    <w:rsid w:val="31D05119"/>
    <w:rsid w:val="31DD10BB"/>
    <w:rsid w:val="31DD4E89"/>
    <w:rsid w:val="31E650A1"/>
    <w:rsid w:val="31E905A4"/>
    <w:rsid w:val="31EA3344"/>
    <w:rsid w:val="32026BC3"/>
    <w:rsid w:val="320850D8"/>
    <w:rsid w:val="320C2704"/>
    <w:rsid w:val="320D4577"/>
    <w:rsid w:val="32135078"/>
    <w:rsid w:val="322000FE"/>
    <w:rsid w:val="3224068F"/>
    <w:rsid w:val="32293DB3"/>
    <w:rsid w:val="322C65C2"/>
    <w:rsid w:val="32383F15"/>
    <w:rsid w:val="323A264F"/>
    <w:rsid w:val="323F2AB9"/>
    <w:rsid w:val="32420861"/>
    <w:rsid w:val="324B1D69"/>
    <w:rsid w:val="324E7407"/>
    <w:rsid w:val="325575E8"/>
    <w:rsid w:val="325855FE"/>
    <w:rsid w:val="325E1303"/>
    <w:rsid w:val="3261495A"/>
    <w:rsid w:val="3269618B"/>
    <w:rsid w:val="326C09AD"/>
    <w:rsid w:val="326C674A"/>
    <w:rsid w:val="3270019F"/>
    <w:rsid w:val="32714FA8"/>
    <w:rsid w:val="327211E1"/>
    <w:rsid w:val="327F4071"/>
    <w:rsid w:val="328559F0"/>
    <w:rsid w:val="32871E4A"/>
    <w:rsid w:val="32877017"/>
    <w:rsid w:val="329A097F"/>
    <w:rsid w:val="329D0ACD"/>
    <w:rsid w:val="329E170A"/>
    <w:rsid w:val="32A87FDD"/>
    <w:rsid w:val="32AB3F34"/>
    <w:rsid w:val="32AF7B21"/>
    <w:rsid w:val="32BA0986"/>
    <w:rsid w:val="32CF4AD8"/>
    <w:rsid w:val="32D16B48"/>
    <w:rsid w:val="32F10BBE"/>
    <w:rsid w:val="330D1DE8"/>
    <w:rsid w:val="331117C6"/>
    <w:rsid w:val="331F2C81"/>
    <w:rsid w:val="332C2F9E"/>
    <w:rsid w:val="333870B9"/>
    <w:rsid w:val="33503B42"/>
    <w:rsid w:val="33730CAE"/>
    <w:rsid w:val="33763E27"/>
    <w:rsid w:val="33776BF6"/>
    <w:rsid w:val="3398644A"/>
    <w:rsid w:val="33A01DF6"/>
    <w:rsid w:val="33A428F5"/>
    <w:rsid w:val="33C41CA0"/>
    <w:rsid w:val="33C8517A"/>
    <w:rsid w:val="33E96324"/>
    <w:rsid w:val="33F273FF"/>
    <w:rsid w:val="33F3275E"/>
    <w:rsid w:val="341428A9"/>
    <w:rsid w:val="34330BFB"/>
    <w:rsid w:val="34350833"/>
    <w:rsid w:val="34423A43"/>
    <w:rsid w:val="34597A85"/>
    <w:rsid w:val="345A04F5"/>
    <w:rsid w:val="34603B6F"/>
    <w:rsid w:val="34707B31"/>
    <w:rsid w:val="349B047B"/>
    <w:rsid w:val="34A47248"/>
    <w:rsid w:val="34AA2B73"/>
    <w:rsid w:val="34AD4074"/>
    <w:rsid w:val="34AE3503"/>
    <w:rsid w:val="34CE22EC"/>
    <w:rsid w:val="34E22BEB"/>
    <w:rsid w:val="34ED42E5"/>
    <w:rsid w:val="34F63E5C"/>
    <w:rsid w:val="35051A6F"/>
    <w:rsid w:val="350672C8"/>
    <w:rsid w:val="350B7B79"/>
    <w:rsid w:val="350D30E2"/>
    <w:rsid w:val="35124FE4"/>
    <w:rsid w:val="35125568"/>
    <w:rsid w:val="35162F62"/>
    <w:rsid w:val="35275DB3"/>
    <w:rsid w:val="352D610A"/>
    <w:rsid w:val="35434852"/>
    <w:rsid w:val="355670C0"/>
    <w:rsid w:val="35690C28"/>
    <w:rsid w:val="356B7F48"/>
    <w:rsid w:val="356D18E2"/>
    <w:rsid w:val="356E2551"/>
    <w:rsid w:val="358E2C6D"/>
    <w:rsid w:val="35B5295E"/>
    <w:rsid w:val="35B93EEC"/>
    <w:rsid w:val="35CF094B"/>
    <w:rsid w:val="35DA260C"/>
    <w:rsid w:val="35DB1F07"/>
    <w:rsid w:val="35DF3A93"/>
    <w:rsid w:val="35E51749"/>
    <w:rsid w:val="35F35745"/>
    <w:rsid w:val="35FF561D"/>
    <w:rsid w:val="360B0DC2"/>
    <w:rsid w:val="361A5B28"/>
    <w:rsid w:val="361C76D5"/>
    <w:rsid w:val="36225D8C"/>
    <w:rsid w:val="364B4467"/>
    <w:rsid w:val="36796C84"/>
    <w:rsid w:val="367B60B9"/>
    <w:rsid w:val="367D6F4F"/>
    <w:rsid w:val="368B6E2D"/>
    <w:rsid w:val="368F2421"/>
    <w:rsid w:val="3698635F"/>
    <w:rsid w:val="36B03EE7"/>
    <w:rsid w:val="36B0765F"/>
    <w:rsid w:val="36B751E3"/>
    <w:rsid w:val="36D57A96"/>
    <w:rsid w:val="36D64ED7"/>
    <w:rsid w:val="36ED55B2"/>
    <w:rsid w:val="36F36202"/>
    <w:rsid w:val="37013168"/>
    <w:rsid w:val="37194A7A"/>
    <w:rsid w:val="371E6A8A"/>
    <w:rsid w:val="372D3ABD"/>
    <w:rsid w:val="37316345"/>
    <w:rsid w:val="374C7710"/>
    <w:rsid w:val="374D2DD5"/>
    <w:rsid w:val="375456AC"/>
    <w:rsid w:val="376024DF"/>
    <w:rsid w:val="377452C9"/>
    <w:rsid w:val="377A3EFD"/>
    <w:rsid w:val="377C62A3"/>
    <w:rsid w:val="378F683B"/>
    <w:rsid w:val="37AB540C"/>
    <w:rsid w:val="37B406B5"/>
    <w:rsid w:val="37FF6470"/>
    <w:rsid w:val="380F4C30"/>
    <w:rsid w:val="38297A08"/>
    <w:rsid w:val="382C519E"/>
    <w:rsid w:val="383145B3"/>
    <w:rsid w:val="383C3F99"/>
    <w:rsid w:val="384402A1"/>
    <w:rsid w:val="3852658C"/>
    <w:rsid w:val="38595D50"/>
    <w:rsid w:val="386C0C7A"/>
    <w:rsid w:val="386E001B"/>
    <w:rsid w:val="38757E21"/>
    <w:rsid w:val="38774598"/>
    <w:rsid w:val="387924A7"/>
    <w:rsid w:val="3888425D"/>
    <w:rsid w:val="388F5C2A"/>
    <w:rsid w:val="38AA6410"/>
    <w:rsid w:val="38AB2830"/>
    <w:rsid w:val="38B83AA7"/>
    <w:rsid w:val="38B97938"/>
    <w:rsid w:val="38CE3795"/>
    <w:rsid w:val="38CF03FB"/>
    <w:rsid w:val="38D624FB"/>
    <w:rsid w:val="38E15444"/>
    <w:rsid w:val="38E21437"/>
    <w:rsid w:val="38E7199E"/>
    <w:rsid w:val="38EC1623"/>
    <w:rsid w:val="38EE2330"/>
    <w:rsid w:val="38F13575"/>
    <w:rsid w:val="391B67E7"/>
    <w:rsid w:val="3923608C"/>
    <w:rsid w:val="393354C1"/>
    <w:rsid w:val="393578F8"/>
    <w:rsid w:val="39453D64"/>
    <w:rsid w:val="39977E03"/>
    <w:rsid w:val="39BA57EC"/>
    <w:rsid w:val="39BD4CA0"/>
    <w:rsid w:val="39E36317"/>
    <w:rsid w:val="39EA31EF"/>
    <w:rsid w:val="3A116450"/>
    <w:rsid w:val="3A183D70"/>
    <w:rsid w:val="3A214968"/>
    <w:rsid w:val="3A273C8F"/>
    <w:rsid w:val="3A2901FE"/>
    <w:rsid w:val="3A2D08C4"/>
    <w:rsid w:val="3A3B5B99"/>
    <w:rsid w:val="3A682698"/>
    <w:rsid w:val="3A7C46E0"/>
    <w:rsid w:val="3A7F3FDC"/>
    <w:rsid w:val="3A835380"/>
    <w:rsid w:val="3A8D6D2D"/>
    <w:rsid w:val="3A976EB4"/>
    <w:rsid w:val="3A994188"/>
    <w:rsid w:val="3AA1335C"/>
    <w:rsid w:val="3AB75258"/>
    <w:rsid w:val="3ABF1CB7"/>
    <w:rsid w:val="3AC64EEE"/>
    <w:rsid w:val="3AD20168"/>
    <w:rsid w:val="3AD76319"/>
    <w:rsid w:val="3ADB5A2A"/>
    <w:rsid w:val="3ADF73EE"/>
    <w:rsid w:val="3AF334F3"/>
    <w:rsid w:val="3AF57769"/>
    <w:rsid w:val="3AFF6974"/>
    <w:rsid w:val="3B0F21EC"/>
    <w:rsid w:val="3B14293B"/>
    <w:rsid w:val="3B160D16"/>
    <w:rsid w:val="3B2121CE"/>
    <w:rsid w:val="3B2B2433"/>
    <w:rsid w:val="3B372499"/>
    <w:rsid w:val="3B42285B"/>
    <w:rsid w:val="3B4C6D48"/>
    <w:rsid w:val="3B5019A8"/>
    <w:rsid w:val="3B53468B"/>
    <w:rsid w:val="3B6C3D03"/>
    <w:rsid w:val="3B8318EA"/>
    <w:rsid w:val="3B8A3845"/>
    <w:rsid w:val="3B8D4538"/>
    <w:rsid w:val="3B910363"/>
    <w:rsid w:val="3B9D1E94"/>
    <w:rsid w:val="3BA5038E"/>
    <w:rsid w:val="3BB7739E"/>
    <w:rsid w:val="3BC11441"/>
    <w:rsid w:val="3BC75799"/>
    <w:rsid w:val="3BCC4CCF"/>
    <w:rsid w:val="3BD20CB5"/>
    <w:rsid w:val="3BE10340"/>
    <w:rsid w:val="3BE73C25"/>
    <w:rsid w:val="3C1762B8"/>
    <w:rsid w:val="3C181275"/>
    <w:rsid w:val="3C3A1A97"/>
    <w:rsid w:val="3C6647B6"/>
    <w:rsid w:val="3C736856"/>
    <w:rsid w:val="3C814BE6"/>
    <w:rsid w:val="3C8323C5"/>
    <w:rsid w:val="3C860256"/>
    <w:rsid w:val="3CA12917"/>
    <w:rsid w:val="3CA87807"/>
    <w:rsid w:val="3CB02616"/>
    <w:rsid w:val="3CC07C04"/>
    <w:rsid w:val="3CCC295D"/>
    <w:rsid w:val="3CCF7E6E"/>
    <w:rsid w:val="3CD233C3"/>
    <w:rsid w:val="3CE90333"/>
    <w:rsid w:val="3CED5341"/>
    <w:rsid w:val="3D072564"/>
    <w:rsid w:val="3D1B6059"/>
    <w:rsid w:val="3D266ED7"/>
    <w:rsid w:val="3D270B74"/>
    <w:rsid w:val="3D2A6797"/>
    <w:rsid w:val="3D4F0AEE"/>
    <w:rsid w:val="3D543070"/>
    <w:rsid w:val="3D657E99"/>
    <w:rsid w:val="3D665549"/>
    <w:rsid w:val="3D7212F5"/>
    <w:rsid w:val="3D785F98"/>
    <w:rsid w:val="3D8B2F0C"/>
    <w:rsid w:val="3D8E1D64"/>
    <w:rsid w:val="3D94247A"/>
    <w:rsid w:val="3DA90328"/>
    <w:rsid w:val="3DBA26B4"/>
    <w:rsid w:val="3DDB5E8F"/>
    <w:rsid w:val="3DE65EA6"/>
    <w:rsid w:val="3DED2BB4"/>
    <w:rsid w:val="3DF712D1"/>
    <w:rsid w:val="3DF77A58"/>
    <w:rsid w:val="3DF83172"/>
    <w:rsid w:val="3E034545"/>
    <w:rsid w:val="3E123A51"/>
    <w:rsid w:val="3E1716C6"/>
    <w:rsid w:val="3E255DD0"/>
    <w:rsid w:val="3E2C66DA"/>
    <w:rsid w:val="3E2E2B54"/>
    <w:rsid w:val="3E331C0F"/>
    <w:rsid w:val="3E3D003D"/>
    <w:rsid w:val="3E3E6832"/>
    <w:rsid w:val="3E4309EF"/>
    <w:rsid w:val="3E4670EB"/>
    <w:rsid w:val="3E4D1CFE"/>
    <w:rsid w:val="3E507FDE"/>
    <w:rsid w:val="3E5E0DD4"/>
    <w:rsid w:val="3E5F7C8A"/>
    <w:rsid w:val="3E633E77"/>
    <w:rsid w:val="3E67569B"/>
    <w:rsid w:val="3E6A6BFF"/>
    <w:rsid w:val="3E7E6DA3"/>
    <w:rsid w:val="3E815F1A"/>
    <w:rsid w:val="3E855502"/>
    <w:rsid w:val="3E8A3868"/>
    <w:rsid w:val="3EA63819"/>
    <w:rsid w:val="3EA821DC"/>
    <w:rsid w:val="3EB40040"/>
    <w:rsid w:val="3EBD1A3E"/>
    <w:rsid w:val="3EBE2965"/>
    <w:rsid w:val="3ED45064"/>
    <w:rsid w:val="3EE123AF"/>
    <w:rsid w:val="3EEA044F"/>
    <w:rsid w:val="3EFB3FC5"/>
    <w:rsid w:val="3EFC2394"/>
    <w:rsid w:val="3F024F04"/>
    <w:rsid w:val="3F0A45A2"/>
    <w:rsid w:val="3F0A50A2"/>
    <w:rsid w:val="3F533AFB"/>
    <w:rsid w:val="3F536C91"/>
    <w:rsid w:val="3F553D61"/>
    <w:rsid w:val="3F5E5874"/>
    <w:rsid w:val="3F605D2A"/>
    <w:rsid w:val="3F6514AD"/>
    <w:rsid w:val="3F7F5642"/>
    <w:rsid w:val="3F851E0C"/>
    <w:rsid w:val="3F916055"/>
    <w:rsid w:val="3F922A82"/>
    <w:rsid w:val="3F932D39"/>
    <w:rsid w:val="3FA06673"/>
    <w:rsid w:val="3FC530F0"/>
    <w:rsid w:val="3FC63C01"/>
    <w:rsid w:val="3FCC41E2"/>
    <w:rsid w:val="3FCE5BFF"/>
    <w:rsid w:val="3FD51475"/>
    <w:rsid w:val="3FD958AF"/>
    <w:rsid w:val="3FFB1911"/>
    <w:rsid w:val="3FFC45DA"/>
    <w:rsid w:val="40131963"/>
    <w:rsid w:val="4013292A"/>
    <w:rsid w:val="401F42F9"/>
    <w:rsid w:val="4022117C"/>
    <w:rsid w:val="403221B3"/>
    <w:rsid w:val="403C2F00"/>
    <w:rsid w:val="4046332B"/>
    <w:rsid w:val="404A4209"/>
    <w:rsid w:val="405A5C41"/>
    <w:rsid w:val="405D1A03"/>
    <w:rsid w:val="40630532"/>
    <w:rsid w:val="40870308"/>
    <w:rsid w:val="408F1B02"/>
    <w:rsid w:val="408F29E2"/>
    <w:rsid w:val="409A7FAC"/>
    <w:rsid w:val="40BA0111"/>
    <w:rsid w:val="40C55F66"/>
    <w:rsid w:val="40CB6152"/>
    <w:rsid w:val="40D31FE7"/>
    <w:rsid w:val="40D764A5"/>
    <w:rsid w:val="40DB7154"/>
    <w:rsid w:val="40E02356"/>
    <w:rsid w:val="40E61430"/>
    <w:rsid w:val="40F735C4"/>
    <w:rsid w:val="410714FE"/>
    <w:rsid w:val="410F6038"/>
    <w:rsid w:val="411273E7"/>
    <w:rsid w:val="41144908"/>
    <w:rsid w:val="41292135"/>
    <w:rsid w:val="412E4F48"/>
    <w:rsid w:val="4137621A"/>
    <w:rsid w:val="41384495"/>
    <w:rsid w:val="41395514"/>
    <w:rsid w:val="41502297"/>
    <w:rsid w:val="415C0F52"/>
    <w:rsid w:val="41775582"/>
    <w:rsid w:val="417C263B"/>
    <w:rsid w:val="417D3A88"/>
    <w:rsid w:val="41866C96"/>
    <w:rsid w:val="419B5B95"/>
    <w:rsid w:val="419C307A"/>
    <w:rsid w:val="41A17832"/>
    <w:rsid w:val="41B35838"/>
    <w:rsid w:val="41B629BE"/>
    <w:rsid w:val="41B75E17"/>
    <w:rsid w:val="41C25BEE"/>
    <w:rsid w:val="41CD4A0F"/>
    <w:rsid w:val="41D412E4"/>
    <w:rsid w:val="41E16CEE"/>
    <w:rsid w:val="41EA5459"/>
    <w:rsid w:val="41F75322"/>
    <w:rsid w:val="41FA385F"/>
    <w:rsid w:val="42041E41"/>
    <w:rsid w:val="420F4542"/>
    <w:rsid w:val="422A3676"/>
    <w:rsid w:val="42381D3D"/>
    <w:rsid w:val="4240201C"/>
    <w:rsid w:val="42422437"/>
    <w:rsid w:val="424A22A7"/>
    <w:rsid w:val="424F1931"/>
    <w:rsid w:val="425E73A0"/>
    <w:rsid w:val="426446DC"/>
    <w:rsid w:val="42652C5D"/>
    <w:rsid w:val="42656722"/>
    <w:rsid w:val="426A5D76"/>
    <w:rsid w:val="426C3862"/>
    <w:rsid w:val="427365ED"/>
    <w:rsid w:val="427E50FB"/>
    <w:rsid w:val="427F3691"/>
    <w:rsid w:val="42861A1B"/>
    <w:rsid w:val="428D546B"/>
    <w:rsid w:val="428E2EFA"/>
    <w:rsid w:val="42A5221D"/>
    <w:rsid w:val="42BA180A"/>
    <w:rsid w:val="42BD4828"/>
    <w:rsid w:val="42C35544"/>
    <w:rsid w:val="42C9438F"/>
    <w:rsid w:val="42D07780"/>
    <w:rsid w:val="42D43621"/>
    <w:rsid w:val="42DE2B9C"/>
    <w:rsid w:val="42E63010"/>
    <w:rsid w:val="42EA6E4C"/>
    <w:rsid w:val="42EB44C3"/>
    <w:rsid w:val="42F61365"/>
    <w:rsid w:val="42F95700"/>
    <w:rsid w:val="42FD19C7"/>
    <w:rsid w:val="43215D01"/>
    <w:rsid w:val="432C4195"/>
    <w:rsid w:val="43352412"/>
    <w:rsid w:val="4340783B"/>
    <w:rsid w:val="434E6C5F"/>
    <w:rsid w:val="435524A3"/>
    <w:rsid w:val="43627A0A"/>
    <w:rsid w:val="43677F58"/>
    <w:rsid w:val="43691327"/>
    <w:rsid w:val="437946C0"/>
    <w:rsid w:val="437B0B5E"/>
    <w:rsid w:val="43865FE6"/>
    <w:rsid w:val="4389234D"/>
    <w:rsid w:val="43931232"/>
    <w:rsid w:val="43943263"/>
    <w:rsid w:val="43984208"/>
    <w:rsid w:val="439C329F"/>
    <w:rsid w:val="439D0D2A"/>
    <w:rsid w:val="43A17188"/>
    <w:rsid w:val="43AA4960"/>
    <w:rsid w:val="43AE36B3"/>
    <w:rsid w:val="43B02821"/>
    <w:rsid w:val="43B578EC"/>
    <w:rsid w:val="43BD4431"/>
    <w:rsid w:val="43C16567"/>
    <w:rsid w:val="43D240AA"/>
    <w:rsid w:val="43D544F3"/>
    <w:rsid w:val="43F64EFA"/>
    <w:rsid w:val="44040C19"/>
    <w:rsid w:val="44087BBB"/>
    <w:rsid w:val="440F7111"/>
    <w:rsid w:val="441A545E"/>
    <w:rsid w:val="441B2B70"/>
    <w:rsid w:val="441F520D"/>
    <w:rsid w:val="44212604"/>
    <w:rsid w:val="44301137"/>
    <w:rsid w:val="443B6602"/>
    <w:rsid w:val="44442D1F"/>
    <w:rsid w:val="44450249"/>
    <w:rsid w:val="444C5648"/>
    <w:rsid w:val="44506367"/>
    <w:rsid w:val="446867EC"/>
    <w:rsid w:val="446A212F"/>
    <w:rsid w:val="44713E64"/>
    <w:rsid w:val="44764C45"/>
    <w:rsid w:val="447C52E0"/>
    <w:rsid w:val="447E7FFB"/>
    <w:rsid w:val="448A4192"/>
    <w:rsid w:val="449D52CF"/>
    <w:rsid w:val="44AD303B"/>
    <w:rsid w:val="44BD6F19"/>
    <w:rsid w:val="44CA53D0"/>
    <w:rsid w:val="44CA558E"/>
    <w:rsid w:val="44E64F91"/>
    <w:rsid w:val="44F42272"/>
    <w:rsid w:val="44FC4FA1"/>
    <w:rsid w:val="44FD1A79"/>
    <w:rsid w:val="45013A90"/>
    <w:rsid w:val="45103AB3"/>
    <w:rsid w:val="45181D7D"/>
    <w:rsid w:val="45204B31"/>
    <w:rsid w:val="452152F1"/>
    <w:rsid w:val="453639E3"/>
    <w:rsid w:val="4539740C"/>
    <w:rsid w:val="453D4A14"/>
    <w:rsid w:val="454922CB"/>
    <w:rsid w:val="454E1695"/>
    <w:rsid w:val="45536365"/>
    <w:rsid w:val="45565885"/>
    <w:rsid w:val="455E6C60"/>
    <w:rsid w:val="45683F82"/>
    <w:rsid w:val="45715154"/>
    <w:rsid w:val="45800690"/>
    <w:rsid w:val="45901ED3"/>
    <w:rsid w:val="45C731F6"/>
    <w:rsid w:val="45CB122F"/>
    <w:rsid w:val="45DA2F8F"/>
    <w:rsid w:val="45F034B5"/>
    <w:rsid w:val="46013C1B"/>
    <w:rsid w:val="46161031"/>
    <w:rsid w:val="46291E5D"/>
    <w:rsid w:val="46296860"/>
    <w:rsid w:val="462F3FB7"/>
    <w:rsid w:val="4636290F"/>
    <w:rsid w:val="46465417"/>
    <w:rsid w:val="464E3BED"/>
    <w:rsid w:val="4667428F"/>
    <w:rsid w:val="4696357F"/>
    <w:rsid w:val="46A71406"/>
    <w:rsid w:val="46AB53BD"/>
    <w:rsid w:val="46C82F25"/>
    <w:rsid w:val="46CC1B73"/>
    <w:rsid w:val="46DA7637"/>
    <w:rsid w:val="46DD0FF5"/>
    <w:rsid w:val="46E427C3"/>
    <w:rsid w:val="46EF659A"/>
    <w:rsid w:val="46F038E1"/>
    <w:rsid w:val="47106D71"/>
    <w:rsid w:val="471447F8"/>
    <w:rsid w:val="471A2C82"/>
    <w:rsid w:val="472332DD"/>
    <w:rsid w:val="472B7193"/>
    <w:rsid w:val="47374B30"/>
    <w:rsid w:val="47591FDE"/>
    <w:rsid w:val="47742A57"/>
    <w:rsid w:val="47781B53"/>
    <w:rsid w:val="4782578C"/>
    <w:rsid w:val="478530B9"/>
    <w:rsid w:val="479F2144"/>
    <w:rsid w:val="47A27362"/>
    <w:rsid w:val="47A8086B"/>
    <w:rsid w:val="47AF2A32"/>
    <w:rsid w:val="47B2648D"/>
    <w:rsid w:val="47D8215A"/>
    <w:rsid w:val="47E2647A"/>
    <w:rsid w:val="48043486"/>
    <w:rsid w:val="48144858"/>
    <w:rsid w:val="481A528F"/>
    <w:rsid w:val="481D6989"/>
    <w:rsid w:val="48271967"/>
    <w:rsid w:val="482A4FC9"/>
    <w:rsid w:val="483C042A"/>
    <w:rsid w:val="484A4B57"/>
    <w:rsid w:val="485D4072"/>
    <w:rsid w:val="48780098"/>
    <w:rsid w:val="487C0553"/>
    <w:rsid w:val="487F2FC4"/>
    <w:rsid w:val="48887673"/>
    <w:rsid w:val="488A6356"/>
    <w:rsid w:val="488F2C6A"/>
    <w:rsid w:val="48A07393"/>
    <w:rsid w:val="48AE341F"/>
    <w:rsid w:val="48BF0E27"/>
    <w:rsid w:val="48D27010"/>
    <w:rsid w:val="48DC3749"/>
    <w:rsid w:val="48E930F9"/>
    <w:rsid w:val="48EA50D8"/>
    <w:rsid w:val="48EB7364"/>
    <w:rsid w:val="490706F1"/>
    <w:rsid w:val="490F40E7"/>
    <w:rsid w:val="49373A77"/>
    <w:rsid w:val="493D7838"/>
    <w:rsid w:val="494A1CCF"/>
    <w:rsid w:val="494F7E77"/>
    <w:rsid w:val="49595A04"/>
    <w:rsid w:val="49646942"/>
    <w:rsid w:val="49646FEC"/>
    <w:rsid w:val="497A40D4"/>
    <w:rsid w:val="497C0824"/>
    <w:rsid w:val="497D631F"/>
    <w:rsid w:val="49882337"/>
    <w:rsid w:val="498A57C8"/>
    <w:rsid w:val="498B497C"/>
    <w:rsid w:val="499A0A8B"/>
    <w:rsid w:val="49AA6EC2"/>
    <w:rsid w:val="49B81C91"/>
    <w:rsid w:val="49B935D5"/>
    <w:rsid w:val="49C34C40"/>
    <w:rsid w:val="49C5683A"/>
    <w:rsid w:val="49C97E3C"/>
    <w:rsid w:val="49CC1176"/>
    <w:rsid w:val="49D76855"/>
    <w:rsid w:val="49D94F3A"/>
    <w:rsid w:val="49DB164B"/>
    <w:rsid w:val="49DE6C19"/>
    <w:rsid w:val="49E6433B"/>
    <w:rsid w:val="49EC48BF"/>
    <w:rsid w:val="49F3483E"/>
    <w:rsid w:val="4A041765"/>
    <w:rsid w:val="4A477320"/>
    <w:rsid w:val="4A511FDF"/>
    <w:rsid w:val="4A5379D9"/>
    <w:rsid w:val="4A5A669D"/>
    <w:rsid w:val="4A673A65"/>
    <w:rsid w:val="4A7437C8"/>
    <w:rsid w:val="4A751EF3"/>
    <w:rsid w:val="4A78764F"/>
    <w:rsid w:val="4A826E2D"/>
    <w:rsid w:val="4A867CF9"/>
    <w:rsid w:val="4A910846"/>
    <w:rsid w:val="4A9B25E6"/>
    <w:rsid w:val="4ABB7529"/>
    <w:rsid w:val="4AC517A1"/>
    <w:rsid w:val="4ACA31FF"/>
    <w:rsid w:val="4AE97FEA"/>
    <w:rsid w:val="4AF557DF"/>
    <w:rsid w:val="4AF644A1"/>
    <w:rsid w:val="4B0A0B75"/>
    <w:rsid w:val="4B0B28BD"/>
    <w:rsid w:val="4B316275"/>
    <w:rsid w:val="4B45138F"/>
    <w:rsid w:val="4B4C36CF"/>
    <w:rsid w:val="4B4D06C0"/>
    <w:rsid w:val="4B582001"/>
    <w:rsid w:val="4B636B74"/>
    <w:rsid w:val="4B7B5C08"/>
    <w:rsid w:val="4B81062C"/>
    <w:rsid w:val="4B8A15E5"/>
    <w:rsid w:val="4B8C27C5"/>
    <w:rsid w:val="4B8C6407"/>
    <w:rsid w:val="4B9D3713"/>
    <w:rsid w:val="4BA939D5"/>
    <w:rsid w:val="4BAA3328"/>
    <w:rsid w:val="4BB96B22"/>
    <w:rsid w:val="4BBB11C7"/>
    <w:rsid w:val="4BBB1E1C"/>
    <w:rsid w:val="4BC47E15"/>
    <w:rsid w:val="4BCD1C63"/>
    <w:rsid w:val="4BDC09B4"/>
    <w:rsid w:val="4BDF5FBA"/>
    <w:rsid w:val="4BEB2CBE"/>
    <w:rsid w:val="4C0749D8"/>
    <w:rsid w:val="4C0A61AA"/>
    <w:rsid w:val="4C104633"/>
    <w:rsid w:val="4C141768"/>
    <w:rsid w:val="4C271713"/>
    <w:rsid w:val="4C2F21B4"/>
    <w:rsid w:val="4C336AC1"/>
    <w:rsid w:val="4C42526F"/>
    <w:rsid w:val="4C465BFC"/>
    <w:rsid w:val="4C4C01C2"/>
    <w:rsid w:val="4C4C5FDA"/>
    <w:rsid w:val="4C5066D5"/>
    <w:rsid w:val="4C573A9A"/>
    <w:rsid w:val="4C5F0EA6"/>
    <w:rsid w:val="4C7E7297"/>
    <w:rsid w:val="4C907A30"/>
    <w:rsid w:val="4CA15CC8"/>
    <w:rsid w:val="4CBD2DA3"/>
    <w:rsid w:val="4CCC3442"/>
    <w:rsid w:val="4CD848D7"/>
    <w:rsid w:val="4CDA5047"/>
    <w:rsid w:val="4CDF13CC"/>
    <w:rsid w:val="4CDF4F2F"/>
    <w:rsid w:val="4CE81B1E"/>
    <w:rsid w:val="4CE8488D"/>
    <w:rsid w:val="4CED1936"/>
    <w:rsid w:val="4CF14C63"/>
    <w:rsid w:val="4CF16F5B"/>
    <w:rsid w:val="4CFE6A74"/>
    <w:rsid w:val="4D031AC3"/>
    <w:rsid w:val="4D0508F6"/>
    <w:rsid w:val="4D0C3ED6"/>
    <w:rsid w:val="4D203672"/>
    <w:rsid w:val="4D234CAA"/>
    <w:rsid w:val="4D3573C9"/>
    <w:rsid w:val="4D3B2BD5"/>
    <w:rsid w:val="4D6F0C0F"/>
    <w:rsid w:val="4D6F5DFB"/>
    <w:rsid w:val="4D706DF6"/>
    <w:rsid w:val="4D7E3AEF"/>
    <w:rsid w:val="4D7F3AB4"/>
    <w:rsid w:val="4D861753"/>
    <w:rsid w:val="4DB04D8A"/>
    <w:rsid w:val="4DB420A0"/>
    <w:rsid w:val="4DC00047"/>
    <w:rsid w:val="4DC85803"/>
    <w:rsid w:val="4DCA1E5C"/>
    <w:rsid w:val="4DD85E76"/>
    <w:rsid w:val="4DE51058"/>
    <w:rsid w:val="4DE871E8"/>
    <w:rsid w:val="4DEF7326"/>
    <w:rsid w:val="4E030F88"/>
    <w:rsid w:val="4E160A86"/>
    <w:rsid w:val="4E1D5CCB"/>
    <w:rsid w:val="4E1F425D"/>
    <w:rsid w:val="4E2B383D"/>
    <w:rsid w:val="4E370032"/>
    <w:rsid w:val="4E3A685C"/>
    <w:rsid w:val="4E45772E"/>
    <w:rsid w:val="4E4F766B"/>
    <w:rsid w:val="4E7944F5"/>
    <w:rsid w:val="4E7A5AB5"/>
    <w:rsid w:val="4E89478C"/>
    <w:rsid w:val="4E8A05C3"/>
    <w:rsid w:val="4E9E7566"/>
    <w:rsid w:val="4EA04DCC"/>
    <w:rsid w:val="4EA26922"/>
    <w:rsid w:val="4EA53ECA"/>
    <w:rsid w:val="4EAF6C53"/>
    <w:rsid w:val="4EB6063E"/>
    <w:rsid w:val="4ED55E82"/>
    <w:rsid w:val="4EDA5390"/>
    <w:rsid w:val="4EE61B6E"/>
    <w:rsid w:val="4EED06C7"/>
    <w:rsid w:val="4EEE23C7"/>
    <w:rsid w:val="4EFA591D"/>
    <w:rsid w:val="4F050F79"/>
    <w:rsid w:val="4F074469"/>
    <w:rsid w:val="4F192431"/>
    <w:rsid w:val="4F214C00"/>
    <w:rsid w:val="4F262121"/>
    <w:rsid w:val="4F2A2FFA"/>
    <w:rsid w:val="4F2A4B5F"/>
    <w:rsid w:val="4F2C7929"/>
    <w:rsid w:val="4F445960"/>
    <w:rsid w:val="4F61294E"/>
    <w:rsid w:val="4F6463A5"/>
    <w:rsid w:val="4F686881"/>
    <w:rsid w:val="4F6A3523"/>
    <w:rsid w:val="4F730D36"/>
    <w:rsid w:val="4F771B83"/>
    <w:rsid w:val="4F8024FC"/>
    <w:rsid w:val="4F80721E"/>
    <w:rsid w:val="4F88704B"/>
    <w:rsid w:val="4F8B4B09"/>
    <w:rsid w:val="4F8D730E"/>
    <w:rsid w:val="4F97212E"/>
    <w:rsid w:val="4F9F3EAF"/>
    <w:rsid w:val="4FA45B72"/>
    <w:rsid w:val="4FA708A5"/>
    <w:rsid w:val="4FC502E9"/>
    <w:rsid w:val="4FC74E2E"/>
    <w:rsid w:val="4FCA067B"/>
    <w:rsid w:val="4FD3460E"/>
    <w:rsid w:val="4FD369EF"/>
    <w:rsid w:val="4FE46241"/>
    <w:rsid w:val="4FF96379"/>
    <w:rsid w:val="4FFF63D9"/>
    <w:rsid w:val="50016211"/>
    <w:rsid w:val="500E11A9"/>
    <w:rsid w:val="5024316D"/>
    <w:rsid w:val="50247CD7"/>
    <w:rsid w:val="50262A93"/>
    <w:rsid w:val="502D202F"/>
    <w:rsid w:val="5033706B"/>
    <w:rsid w:val="504157E0"/>
    <w:rsid w:val="504468D2"/>
    <w:rsid w:val="504C4324"/>
    <w:rsid w:val="50544042"/>
    <w:rsid w:val="505D26D9"/>
    <w:rsid w:val="50630419"/>
    <w:rsid w:val="50664E17"/>
    <w:rsid w:val="50674D23"/>
    <w:rsid w:val="50705C7E"/>
    <w:rsid w:val="5079052A"/>
    <w:rsid w:val="50993AD4"/>
    <w:rsid w:val="509A5D94"/>
    <w:rsid w:val="50B22F55"/>
    <w:rsid w:val="50B50C56"/>
    <w:rsid w:val="50B71B27"/>
    <w:rsid w:val="50D52EB1"/>
    <w:rsid w:val="50EA01E6"/>
    <w:rsid w:val="50ED0463"/>
    <w:rsid w:val="510F07E7"/>
    <w:rsid w:val="511F5C75"/>
    <w:rsid w:val="51200B2E"/>
    <w:rsid w:val="513B304D"/>
    <w:rsid w:val="513B49D7"/>
    <w:rsid w:val="51435E53"/>
    <w:rsid w:val="516065CB"/>
    <w:rsid w:val="516239C1"/>
    <w:rsid w:val="51646239"/>
    <w:rsid w:val="516C17EC"/>
    <w:rsid w:val="516D44D1"/>
    <w:rsid w:val="516F3C33"/>
    <w:rsid w:val="517E6A15"/>
    <w:rsid w:val="51854387"/>
    <w:rsid w:val="518760BF"/>
    <w:rsid w:val="518B0DAD"/>
    <w:rsid w:val="51B03620"/>
    <w:rsid w:val="51BD09EF"/>
    <w:rsid w:val="51C87D2A"/>
    <w:rsid w:val="51CA2BB3"/>
    <w:rsid w:val="51DE2BBA"/>
    <w:rsid w:val="52050B25"/>
    <w:rsid w:val="520949F7"/>
    <w:rsid w:val="52124141"/>
    <w:rsid w:val="522F682C"/>
    <w:rsid w:val="52300D06"/>
    <w:rsid w:val="523B366D"/>
    <w:rsid w:val="52465A99"/>
    <w:rsid w:val="524C5E1B"/>
    <w:rsid w:val="52527E66"/>
    <w:rsid w:val="5275516E"/>
    <w:rsid w:val="527E2781"/>
    <w:rsid w:val="528F6BDC"/>
    <w:rsid w:val="52A329A4"/>
    <w:rsid w:val="52A7506F"/>
    <w:rsid w:val="52A86FBF"/>
    <w:rsid w:val="52AC4966"/>
    <w:rsid w:val="52B20D28"/>
    <w:rsid w:val="52D56C0A"/>
    <w:rsid w:val="52D738E1"/>
    <w:rsid w:val="52D80E3E"/>
    <w:rsid w:val="52ED6768"/>
    <w:rsid w:val="52F5405E"/>
    <w:rsid w:val="53012788"/>
    <w:rsid w:val="530434B3"/>
    <w:rsid w:val="53102C05"/>
    <w:rsid w:val="53106B29"/>
    <w:rsid w:val="53370AF6"/>
    <w:rsid w:val="533B2A7E"/>
    <w:rsid w:val="5340675C"/>
    <w:rsid w:val="534A53FF"/>
    <w:rsid w:val="534A6645"/>
    <w:rsid w:val="535B7F27"/>
    <w:rsid w:val="536571E6"/>
    <w:rsid w:val="53675DCB"/>
    <w:rsid w:val="53753F18"/>
    <w:rsid w:val="53755863"/>
    <w:rsid w:val="5388274D"/>
    <w:rsid w:val="53891EB8"/>
    <w:rsid w:val="539E37F5"/>
    <w:rsid w:val="53A50BAC"/>
    <w:rsid w:val="53A90C93"/>
    <w:rsid w:val="53AC45E8"/>
    <w:rsid w:val="53BD18F1"/>
    <w:rsid w:val="53D93889"/>
    <w:rsid w:val="53DF07F1"/>
    <w:rsid w:val="53E77B36"/>
    <w:rsid w:val="541F5FE5"/>
    <w:rsid w:val="54243C7C"/>
    <w:rsid w:val="54264DBA"/>
    <w:rsid w:val="543E1A74"/>
    <w:rsid w:val="54521AC4"/>
    <w:rsid w:val="54556779"/>
    <w:rsid w:val="545D286A"/>
    <w:rsid w:val="547C2D41"/>
    <w:rsid w:val="54867AD4"/>
    <w:rsid w:val="548F5F0B"/>
    <w:rsid w:val="54AB131E"/>
    <w:rsid w:val="54AE6023"/>
    <w:rsid w:val="54B041BF"/>
    <w:rsid w:val="54B314BF"/>
    <w:rsid w:val="54CB2D30"/>
    <w:rsid w:val="54D005C2"/>
    <w:rsid w:val="54D841AD"/>
    <w:rsid w:val="54DD0DD1"/>
    <w:rsid w:val="54DE16DA"/>
    <w:rsid w:val="54FC1BD7"/>
    <w:rsid w:val="55063766"/>
    <w:rsid w:val="551E2541"/>
    <w:rsid w:val="55224D45"/>
    <w:rsid w:val="552345D8"/>
    <w:rsid w:val="55376333"/>
    <w:rsid w:val="553B79E3"/>
    <w:rsid w:val="553D62D7"/>
    <w:rsid w:val="55410529"/>
    <w:rsid w:val="55434E3F"/>
    <w:rsid w:val="55466721"/>
    <w:rsid w:val="55534511"/>
    <w:rsid w:val="555752B0"/>
    <w:rsid w:val="555C11D0"/>
    <w:rsid w:val="555D478F"/>
    <w:rsid w:val="55683525"/>
    <w:rsid w:val="556B5122"/>
    <w:rsid w:val="556D342C"/>
    <w:rsid w:val="557D7466"/>
    <w:rsid w:val="55811B01"/>
    <w:rsid w:val="55856CCF"/>
    <w:rsid w:val="559B498C"/>
    <w:rsid w:val="55A01DA0"/>
    <w:rsid w:val="55A156F2"/>
    <w:rsid w:val="55A71B07"/>
    <w:rsid w:val="55A86DB0"/>
    <w:rsid w:val="55AD4704"/>
    <w:rsid w:val="55B004DF"/>
    <w:rsid w:val="55BA1715"/>
    <w:rsid w:val="55BE7A1E"/>
    <w:rsid w:val="55C14DB0"/>
    <w:rsid w:val="55CC2EB4"/>
    <w:rsid w:val="55D46A93"/>
    <w:rsid w:val="55DD124B"/>
    <w:rsid w:val="55DD1A11"/>
    <w:rsid w:val="55E35C1B"/>
    <w:rsid w:val="55E91498"/>
    <w:rsid w:val="55FF73C7"/>
    <w:rsid w:val="560111EA"/>
    <w:rsid w:val="5601332B"/>
    <w:rsid w:val="560A0CCF"/>
    <w:rsid w:val="5615029E"/>
    <w:rsid w:val="561D62B0"/>
    <w:rsid w:val="562724C3"/>
    <w:rsid w:val="562B79C6"/>
    <w:rsid w:val="563C593A"/>
    <w:rsid w:val="564362A7"/>
    <w:rsid w:val="56526A61"/>
    <w:rsid w:val="565634CD"/>
    <w:rsid w:val="565B71BB"/>
    <w:rsid w:val="565C3B56"/>
    <w:rsid w:val="566A5181"/>
    <w:rsid w:val="566E6167"/>
    <w:rsid w:val="566F1AE2"/>
    <w:rsid w:val="56712E9A"/>
    <w:rsid w:val="567E0779"/>
    <w:rsid w:val="568F17B6"/>
    <w:rsid w:val="56E6406F"/>
    <w:rsid w:val="56E7059F"/>
    <w:rsid w:val="56E742D9"/>
    <w:rsid w:val="56E87BA4"/>
    <w:rsid w:val="56EC2DFA"/>
    <w:rsid w:val="56F11036"/>
    <w:rsid w:val="56F63116"/>
    <w:rsid w:val="56FB3DC0"/>
    <w:rsid w:val="56FD6F23"/>
    <w:rsid w:val="570006EA"/>
    <w:rsid w:val="57085D6F"/>
    <w:rsid w:val="570A67D7"/>
    <w:rsid w:val="57142AD4"/>
    <w:rsid w:val="5717505A"/>
    <w:rsid w:val="571C0D7F"/>
    <w:rsid w:val="571E65EF"/>
    <w:rsid w:val="57335FB2"/>
    <w:rsid w:val="57386C40"/>
    <w:rsid w:val="573D1475"/>
    <w:rsid w:val="574719FA"/>
    <w:rsid w:val="57582EF6"/>
    <w:rsid w:val="575A74F7"/>
    <w:rsid w:val="57652CD2"/>
    <w:rsid w:val="57691208"/>
    <w:rsid w:val="5775636A"/>
    <w:rsid w:val="577E388C"/>
    <w:rsid w:val="57804889"/>
    <w:rsid w:val="57821119"/>
    <w:rsid w:val="578F32BD"/>
    <w:rsid w:val="579212BC"/>
    <w:rsid w:val="57994FD6"/>
    <w:rsid w:val="579C5C5F"/>
    <w:rsid w:val="57A2144D"/>
    <w:rsid w:val="57AE702C"/>
    <w:rsid w:val="57C47F2F"/>
    <w:rsid w:val="57C7712B"/>
    <w:rsid w:val="57DB66CA"/>
    <w:rsid w:val="57E3239D"/>
    <w:rsid w:val="57EA1D10"/>
    <w:rsid w:val="580048FB"/>
    <w:rsid w:val="581C6198"/>
    <w:rsid w:val="582C6073"/>
    <w:rsid w:val="58425073"/>
    <w:rsid w:val="5847293C"/>
    <w:rsid w:val="584D0089"/>
    <w:rsid w:val="585F0D7E"/>
    <w:rsid w:val="586111DE"/>
    <w:rsid w:val="5869407F"/>
    <w:rsid w:val="58740EBC"/>
    <w:rsid w:val="589F1A0F"/>
    <w:rsid w:val="58A30C18"/>
    <w:rsid w:val="58B66016"/>
    <w:rsid w:val="58D755EF"/>
    <w:rsid w:val="58E12707"/>
    <w:rsid w:val="58E64726"/>
    <w:rsid w:val="58F24E91"/>
    <w:rsid w:val="58FF74ED"/>
    <w:rsid w:val="59155255"/>
    <w:rsid w:val="592368B9"/>
    <w:rsid w:val="59241A55"/>
    <w:rsid w:val="592E04D5"/>
    <w:rsid w:val="59374768"/>
    <w:rsid w:val="594F66C7"/>
    <w:rsid w:val="59523806"/>
    <w:rsid w:val="59530F2F"/>
    <w:rsid w:val="59587AE6"/>
    <w:rsid w:val="5962513B"/>
    <w:rsid w:val="596E1C1D"/>
    <w:rsid w:val="596E4758"/>
    <w:rsid w:val="597F3B52"/>
    <w:rsid w:val="598F0C46"/>
    <w:rsid w:val="59900135"/>
    <w:rsid w:val="599104EB"/>
    <w:rsid w:val="59AD1935"/>
    <w:rsid w:val="59AE40A2"/>
    <w:rsid w:val="59B533D5"/>
    <w:rsid w:val="59CE6455"/>
    <w:rsid w:val="59D97B2D"/>
    <w:rsid w:val="59EF741B"/>
    <w:rsid w:val="59F00B50"/>
    <w:rsid w:val="59FB06D1"/>
    <w:rsid w:val="59FC5AC9"/>
    <w:rsid w:val="5A0D422B"/>
    <w:rsid w:val="5A0E5AE9"/>
    <w:rsid w:val="5A177BAF"/>
    <w:rsid w:val="5A517D68"/>
    <w:rsid w:val="5A542B6E"/>
    <w:rsid w:val="5A59546D"/>
    <w:rsid w:val="5A7C2DDA"/>
    <w:rsid w:val="5A922B86"/>
    <w:rsid w:val="5AB4352F"/>
    <w:rsid w:val="5ABF1AEA"/>
    <w:rsid w:val="5ACA1918"/>
    <w:rsid w:val="5AD21D67"/>
    <w:rsid w:val="5AD249EE"/>
    <w:rsid w:val="5B014DD5"/>
    <w:rsid w:val="5B09119A"/>
    <w:rsid w:val="5B0D0E9C"/>
    <w:rsid w:val="5B267EAB"/>
    <w:rsid w:val="5B311BFF"/>
    <w:rsid w:val="5B352841"/>
    <w:rsid w:val="5B3A19CF"/>
    <w:rsid w:val="5B3F72AA"/>
    <w:rsid w:val="5B42241C"/>
    <w:rsid w:val="5B5B6914"/>
    <w:rsid w:val="5B5F213E"/>
    <w:rsid w:val="5B72546D"/>
    <w:rsid w:val="5B7B7ABE"/>
    <w:rsid w:val="5B7C45B8"/>
    <w:rsid w:val="5B8F30F4"/>
    <w:rsid w:val="5B91690C"/>
    <w:rsid w:val="5B9D5E97"/>
    <w:rsid w:val="5BA220A5"/>
    <w:rsid w:val="5BB33967"/>
    <w:rsid w:val="5BBC43CF"/>
    <w:rsid w:val="5BC6141C"/>
    <w:rsid w:val="5BF02B71"/>
    <w:rsid w:val="5C006E2B"/>
    <w:rsid w:val="5C033542"/>
    <w:rsid w:val="5C0A3812"/>
    <w:rsid w:val="5C244CBB"/>
    <w:rsid w:val="5C2B01E8"/>
    <w:rsid w:val="5C2E24C4"/>
    <w:rsid w:val="5C3202CD"/>
    <w:rsid w:val="5C395A51"/>
    <w:rsid w:val="5C3E02F0"/>
    <w:rsid w:val="5C473417"/>
    <w:rsid w:val="5C4D4BB9"/>
    <w:rsid w:val="5C6E1EA0"/>
    <w:rsid w:val="5C785E29"/>
    <w:rsid w:val="5C7D2D82"/>
    <w:rsid w:val="5C833CFC"/>
    <w:rsid w:val="5C983BDE"/>
    <w:rsid w:val="5C996C41"/>
    <w:rsid w:val="5C9D349F"/>
    <w:rsid w:val="5CB478F9"/>
    <w:rsid w:val="5CB554F3"/>
    <w:rsid w:val="5CC40BBC"/>
    <w:rsid w:val="5CC52E42"/>
    <w:rsid w:val="5CC94F37"/>
    <w:rsid w:val="5CD24300"/>
    <w:rsid w:val="5CE10EA3"/>
    <w:rsid w:val="5CE9039E"/>
    <w:rsid w:val="5CEA40C4"/>
    <w:rsid w:val="5CF74428"/>
    <w:rsid w:val="5CF764E6"/>
    <w:rsid w:val="5D160744"/>
    <w:rsid w:val="5D1D06AD"/>
    <w:rsid w:val="5D3339D6"/>
    <w:rsid w:val="5D341F6E"/>
    <w:rsid w:val="5D6B4289"/>
    <w:rsid w:val="5D6B43F4"/>
    <w:rsid w:val="5D88326B"/>
    <w:rsid w:val="5D93362A"/>
    <w:rsid w:val="5DA9759E"/>
    <w:rsid w:val="5DC70B2B"/>
    <w:rsid w:val="5DE97A54"/>
    <w:rsid w:val="5DEF29E2"/>
    <w:rsid w:val="5DF61B1B"/>
    <w:rsid w:val="5DF97A68"/>
    <w:rsid w:val="5E0D6D15"/>
    <w:rsid w:val="5E166F13"/>
    <w:rsid w:val="5E1A5273"/>
    <w:rsid w:val="5E255A25"/>
    <w:rsid w:val="5E2F4444"/>
    <w:rsid w:val="5E3F5099"/>
    <w:rsid w:val="5E494CA4"/>
    <w:rsid w:val="5E55483F"/>
    <w:rsid w:val="5E593FB5"/>
    <w:rsid w:val="5E6601C8"/>
    <w:rsid w:val="5E6D2F4A"/>
    <w:rsid w:val="5E78168F"/>
    <w:rsid w:val="5E967A4E"/>
    <w:rsid w:val="5E972748"/>
    <w:rsid w:val="5EA019FF"/>
    <w:rsid w:val="5EA04E0D"/>
    <w:rsid w:val="5EA33CE9"/>
    <w:rsid w:val="5EA8290F"/>
    <w:rsid w:val="5EB063A3"/>
    <w:rsid w:val="5EB302A6"/>
    <w:rsid w:val="5EF94F62"/>
    <w:rsid w:val="5F053542"/>
    <w:rsid w:val="5F0A735F"/>
    <w:rsid w:val="5F2A06EA"/>
    <w:rsid w:val="5F2C5D56"/>
    <w:rsid w:val="5F5556BB"/>
    <w:rsid w:val="5F5F74EF"/>
    <w:rsid w:val="5F613C54"/>
    <w:rsid w:val="5F624332"/>
    <w:rsid w:val="5F7E70D9"/>
    <w:rsid w:val="5F7E77B8"/>
    <w:rsid w:val="5F810E26"/>
    <w:rsid w:val="5F896EDB"/>
    <w:rsid w:val="5F8A6C67"/>
    <w:rsid w:val="5F992FBC"/>
    <w:rsid w:val="5FB961B6"/>
    <w:rsid w:val="5FBA4ADD"/>
    <w:rsid w:val="5FC124B2"/>
    <w:rsid w:val="5FC464CC"/>
    <w:rsid w:val="5FCC1DFF"/>
    <w:rsid w:val="5FD14677"/>
    <w:rsid w:val="5FDF5F77"/>
    <w:rsid w:val="5FE96BC8"/>
    <w:rsid w:val="5FF767B5"/>
    <w:rsid w:val="600131AC"/>
    <w:rsid w:val="60172A43"/>
    <w:rsid w:val="60204A19"/>
    <w:rsid w:val="60206A55"/>
    <w:rsid w:val="6024587D"/>
    <w:rsid w:val="60250A2E"/>
    <w:rsid w:val="60477AD7"/>
    <w:rsid w:val="605522FE"/>
    <w:rsid w:val="607C2923"/>
    <w:rsid w:val="60945254"/>
    <w:rsid w:val="60964BF5"/>
    <w:rsid w:val="60A06A42"/>
    <w:rsid w:val="60A14BA0"/>
    <w:rsid w:val="60AB7B4C"/>
    <w:rsid w:val="60B941E1"/>
    <w:rsid w:val="60B970F2"/>
    <w:rsid w:val="60BC3A50"/>
    <w:rsid w:val="60CC1C3A"/>
    <w:rsid w:val="60E63A62"/>
    <w:rsid w:val="60EA6088"/>
    <w:rsid w:val="610123E3"/>
    <w:rsid w:val="6106067E"/>
    <w:rsid w:val="610B1CF4"/>
    <w:rsid w:val="610E5455"/>
    <w:rsid w:val="61161256"/>
    <w:rsid w:val="611C3C16"/>
    <w:rsid w:val="611C4D93"/>
    <w:rsid w:val="611D2C5A"/>
    <w:rsid w:val="612045D8"/>
    <w:rsid w:val="6126030D"/>
    <w:rsid w:val="612831BE"/>
    <w:rsid w:val="612E60BC"/>
    <w:rsid w:val="614602AB"/>
    <w:rsid w:val="614E1381"/>
    <w:rsid w:val="6164442A"/>
    <w:rsid w:val="616A59A3"/>
    <w:rsid w:val="6179489C"/>
    <w:rsid w:val="618604DF"/>
    <w:rsid w:val="618B4AE2"/>
    <w:rsid w:val="61972A66"/>
    <w:rsid w:val="61AD3B82"/>
    <w:rsid w:val="61B533D2"/>
    <w:rsid w:val="61C016A6"/>
    <w:rsid w:val="61CA3C6B"/>
    <w:rsid w:val="61D02DCB"/>
    <w:rsid w:val="61E311D7"/>
    <w:rsid w:val="61F8409E"/>
    <w:rsid w:val="6206707C"/>
    <w:rsid w:val="620904CE"/>
    <w:rsid w:val="62160C6E"/>
    <w:rsid w:val="6221733F"/>
    <w:rsid w:val="62256D9E"/>
    <w:rsid w:val="62424F98"/>
    <w:rsid w:val="62487742"/>
    <w:rsid w:val="6260168D"/>
    <w:rsid w:val="62613875"/>
    <w:rsid w:val="627D7BDF"/>
    <w:rsid w:val="62943D45"/>
    <w:rsid w:val="62952D00"/>
    <w:rsid w:val="62AF0D4B"/>
    <w:rsid w:val="62C511B1"/>
    <w:rsid w:val="62C87BAE"/>
    <w:rsid w:val="62DF25EF"/>
    <w:rsid w:val="62FB0257"/>
    <w:rsid w:val="62FB19D4"/>
    <w:rsid w:val="62FC1B3E"/>
    <w:rsid w:val="63036DB0"/>
    <w:rsid w:val="63084502"/>
    <w:rsid w:val="63191E55"/>
    <w:rsid w:val="631D422C"/>
    <w:rsid w:val="632A5DAA"/>
    <w:rsid w:val="63421474"/>
    <w:rsid w:val="635827F2"/>
    <w:rsid w:val="635C24D3"/>
    <w:rsid w:val="63673D44"/>
    <w:rsid w:val="636C67D3"/>
    <w:rsid w:val="6372423C"/>
    <w:rsid w:val="63726BB2"/>
    <w:rsid w:val="637A062C"/>
    <w:rsid w:val="637B686F"/>
    <w:rsid w:val="63900672"/>
    <w:rsid w:val="639F13C1"/>
    <w:rsid w:val="63A21B4D"/>
    <w:rsid w:val="63A443A6"/>
    <w:rsid w:val="63A64918"/>
    <w:rsid w:val="63D65F0A"/>
    <w:rsid w:val="63DC342C"/>
    <w:rsid w:val="63DD1467"/>
    <w:rsid w:val="63E44FAF"/>
    <w:rsid w:val="63EE28F9"/>
    <w:rsid w:val="63EE3823"/>
    <w:rsid w:val="63F23D1F"/>
    <w:rsid w:val="63F4142C"/>
    <w:rsid w:val="64031255"/>
    <w:rsid w:val="641F2421"/>
    <w:rsid w:val="64305BF9"/>
    <w:rsid w:val="643A13E2"/>
    <w:rsid w:val="64485121"/>
    <w:rsid w:val="64497972"/>
    <w:rsid w:val="645C6E5D"/>
    <w:rsid w:val="645C79A9"/>
    <w:rsid w:val="646D2C42"/>
    <w:rsid w:val="646E25BB"/>
    <w:rsid w:val="646F4861"/>
    <w:rsid w:val="64723672"/>
    <w:rsid w:val="647871D9"/>
    <w:rsid w:val="649D61FC"/>
    <w:rsid w:val="64A52293"/>
    <w:rsid w:val="64AC54A1"/>
    <w:rsid w:val="64AD2AF5"/>
    <w:rsid w:val="64B15EFD"/>
    <w:rsid w:val="64B838A5"/>
    <w:rsid w:val="64C06D77"/>
    <w:rsid w:val="64DA2E3E"/>
    <w:rsid w:val="64E34A3E"/>
    <w:rsid w:val="64FA67E9"/>
    <w:rsid w:val="65087792"/>
    <w:rsid w:val="653A7962"/>
    <w:rsid w:val="654A4AC2"/>
    <w:rsid w:val="656A7BEA"/>
    <w:rsid w:val="65704A6F"/>
    <w:rsid w:val="658E4449"/>
    <w:rsid w:val="65913A84"/>
    <w:rsid w:val="65957D20"/>
    <w:rsid w:val="65994ECD"/>
    <w:rsid w:val="659D1657"/>
    <w:rsid w:val="659E4900"/>
    <w:rsid w:val="65A0558B"/>
    <w:rsid w:val="65AB37F5"/>
    <w:rsid w:val="65AB48BF"/>
    <w:rsid w:val="65C52FA6"/>
    <w:rsid w:val="65D36CC3"/>
    <w:rsid w:val="65E91EA0"/>
    <w:rsid w:val="65F9601F"/>
    <w:rsid w:val="65FB69D2"/>
    <w:rsid w:val="660C6724"/>
    <w:rsid w:val="661C7E99"/>
    <w:rsid w:val="662125D6"/>
    <w:rsid w:val="66231E4B"/>
    <w:rsid w:val="66247480"/>
    <w:rsid w:val="66295A96"/>
    <w:rsid w:val="66333FFC"/>
    <w:rsid w:val="664364C4"/>
    <w:rsid w:val="664531CA"/>
    <w:rsid w:val="66526695"/>
    <w:rsid w:val="665D50EA"/>
    <w:rsid w:val="66660B55"/>
    <w:rsid w:val="66673DF3"/>
    <w:rsid w:val="666C738E"/>
    <w:rsid w:val="668E6C38"/>
    <w:rsid w:val="668F1336"/>
    <w:rsid w:val="66926792"/>
    <w:rsid w:val="66B324FC"/>
    <w:rsid w:val="66C63472"/>
    <w:rsid w:val="66DD0348"/>
    <w:rsid w:val="66E20CEB"/>
    <w:rsid w:val="66EB2213"/>
    <w:rsid w:val="66F90983"/>
    <w:rsid w:val="6700768C"/>
    <w:rsid w:val="67032E3D"/>
    <w:rsid w:val="6718391D"/>
    <w:rsid w:val="672B21BA"/>
    <w:rsid w:val="67436ED6"/>
    <w:rsid w:val="67476E2E"/>
    <w:rsid w:val="67555D51"/>
    <w:rsid w:val="676424FD"/>
    <w:rsid w:val="676952D1"/>
    <w:rsid w:val="676A3D78"/>
    <w:rsid w:val="67741F19"/>
    <w:rsid w:val="677B1FAA"/>
    <w:rsid w:val="678575A5"/>
    <w:rsid w:val="678C3986"/>
    <w:rsid w:val="679A4A15"/>
    <w:rsid w:val="67AE5F32"/>
    <w:rsid w:val="67B25ED1"/>
    <w:rsid w:val="67CC0E19"/>
    <w:rsid w:val="67D25D68"/>
    <w:rsid w:val="67D427E2"/>
    <w:rsid w:val="67D96AE8"/>
    <w:rsid w:val="67E25BD6"/>
    <w:rsid w:val="67EA1FEE"/>
    <w:rsid w:val="67EE5D9B"/>
    <w:rsid w:val="68054E7B"/>
    <w:rsid w:val="68074786"/>
    <w:rsid w:val="680D5E0C"/>
    <w:rsid w:val="680E3FED"/>
    <w:rsid w:val="681D189E"/>
    <w:rsid w:val="682805E4"/>
    <w:rsid w:val="683D2BAB"/>
    <w:rsid w:val="684B1548"/>
    <w:rsid w:val="684D0786"/>
    <w:rsid w:val="684D608C"/>
    <w:rsid w:val="68500C9B"/>
    <w:rsid w:val="68565CA2"/>
    <w:rsid w:val="685A6DCA"/>
    <w:rsid w:val="685E726A"/>
    <w:rsid w:val="68620289"/>
    <w:rsid w:val="68665B7C"/>
    <w:rsid w:val="687709EC"/>
    <w:rsid w:val="687A5E43"/>
    <w:rsid w:val="687A780E"/>
    <w:rsid w:val="687D2617"/>
    <w:rsid w:val="68931AB4"/>
    <w:rsid w:val="68932A65"/>
    <w:rsid w:val="689F6A64"/>
    <w:rsid w:val="68AE7C34"/>
    <w:rsid w:val="68B9487E"/>
    <w:rsid w:val="68BB4C63"/>
    <w:rsid w:val="68C04D5B"/>
    <w:rsid w:val="68C47F32"/>
    <w:rsid w:val="68C75C35"/>
    <w:rsid w:val="68CB5F4F"/>
    <w:rsid w:val="68CB79F8"/>
    <w:rsid w:val="68EA0A91"/>
    <w:rsid w:val="68EF7B7B"/>
    <w:rsid w:val="68F5307A"/>
    <w:rsid w:val="68F93288"/>
    <w:rsid w:val="68F95FF2"/>
    <w:rsid w:val="69112029"/>
    <w:rsid w:val="691A0B9F"/>
    <w:rsid w:val="692210B2"/>
    <w:rsid w:val="692E16FA"/>
    <w:rsid w:val="69423ED5"/>
    <w:rsid w:val="69547B07"/>
    <w:rsid w:val="695979AC"/>
    <w:rsid w:val="695C6FF7"/>
    <w:rsid w:val="69644EB7"/>
    <w:rsid w:val="696D4265"/>
    <w:rsid w:val="696E429F"/>
    <w:rsid w:val="69722B18"/>
    <w:rsid w:val="697320F1"/>
    <w:rsid w:val="69765258"/>
    <w:rsid w:val="69855604"/>
    <w:rsid w:val="698C0CFB"/>
    <w:rsid w:val="699373F7"/>
    <w:rsid w:val="699B5B16"/>
    <w:rsid w:val="69B10C5E"/>
    <w:rsid w:val="69D16288"/>
    <w:rsid w:val="69D16DC6"/>
    <w:rsid w:val="69D336B1"/>
    <w:rsid w:val="69E07376"/>
    <w:rsid w:val="69E6332A"/>
    <w:rsid w:val="69EB065F"/>
    <w:rsid w:val="69F63902"/>
    <w:rsid w:val="69F93CB1"/>
    <w:rsid w:val="69F96325"/>
    <w:rsid w:val="6A086460"/>
    <w:rsid w:val="6A0A392C"/>
    <w:rsid w:val="6A202FB7"/>
    <w:rsid w:val="6A4A790C"/>
    <w:rsid w:val="6A4B49CD"/>
    <w:rsid w:val="6A6150F6"/>
    <w:rsid w:val="6A6167A4"/>
    <w:rsid w:val="6A742C24"/>
    <w:rsid w:val="6A7E000A"/>
    <w:rsid w:val="6A863D13"/>
    <w:rsid w:val="6A926BD2"/>
    <w:rsid w:val="6AA7545C"/>
    <w:rsid w:val="6AB37908"/>
    <w:rsid w:val="6AC447EF"/>
    <w:rsid w:val="6AC66E15"/>
    <w:rsid w:val="6AC87912"/>
    <w:rsid w:val="6AD73436"/>
    <w:rsid w:val="6AE31683"/>
    <w:rsid w:val="6AED2357"/>
    <w:rsid w:val="6B042D7B"/>
    <w:rsid w:val="6B201318"/>
    <w:rsid w:val="6B2F7217"/>
    <w:rsid w:val="6B44688C"/>
    <w:rsid w:val="6B4D4E0E"/>
    <w:rsid w:val="6B67707C"/>
    <w:rsid w:val="6B702F8E"/>
    <w:rsid w:val="6B737FEB"/>
    <w:rsid w:val="6B7634AF"/>
    <w:rsid w:val="6B831C28"/>
    <w:rsid w:val="6B917961"/>
    <w:rsid w:val="6B94036D"/>
    <w:rsid w:val="6B9C32F7"/>
    <w:rsid w:val="6BA220A4"/>
    <w:rsid w:val="6BB13574"/>
    <w:rsid w:val="6BB46811"/>
    <w:rsid w:val="6BBC2F9F"/>
    <w:rsid w:val="6BC147FA"/>
    <w:rsid w:val="6BC51DE3"/>
    <w:rsid w:val="6BE24A25"/>
    <w:rsid w:val="6BED0164"/>
    <w:rsid w:val="6C0670B7"/>
    <w:rsid w:val="6C0B5316"/>
    <w:rsid w:val="6C11057F"/>
    <w:rsid w:val="6C232704"/>
    <w:rsid w:val="6C2F0295"/>
    <w:rsid w:val="6C32326C"/>
    <w:rsid w:val="6C3F0CCE"/>
    <w:rsid w:val="6C426602"/>
    <w:rsid w:val="6C43527D"/>
    <w:rsid w:val="6C491DB0"/>
    <w:rsid w:val="6C4C6E73"/>
    <w:rsid w:val="6C54456F"/>
    <w:rsid w:val="6C580D53"/>
    <w:rsid w:val="6C644FE1"/>
    <w:rsid w:val="6C8649EE"/>
    <w:rsid w:val="6C8B248B"/>
    <w:rsid w:val="6CAA3E03"/>
    <w:rsid w:val="6CCB1AD6"/>
    <w:rsid w:val="6CCD629B"/>
    <w:rsid w:val="6CCF68C8"/>
    <w:rsid w:val="6CD21758"/>
    <w:rsid w:val="6CD95C0A"/>
    <w:rsid w:val="6CDA0986"/>
    <w:rsid w:val="6CE91830"/>
    <w:rsid w:val="6CEA1110"/>
    <w:rsid w:val="6CEC5937"/>
    <w:rsid w:val="6D0B564F"/>
    <w:rsid w:val="6D264CFF"/>
    <w:rsid w:val="6D334DB9"/>
    <w:rsid w:val="6D341217"/>
    <w:rsid w:val="6D4421BE"/>
    <w:rsid w:val="6D4D3132"/>
    <w:rsid w:val="6D4D651F"/>
    <w:rsid w:val="6D6553A2"/>
    <w:rsid w:val="6D6C5E9E"/>
    <w:rsid w:val="6DA42DF2"/>
    <w:rsid w:val="6DAF6008"/>
    <w:rsid w:val="6DB266F9"/>
    <w:rsid w:val="6DC72058"/>
    <w:rsid w:val="6DD81BE9"/>
    <w:rsid w:val="6DDB5ED7"/>
    <w:rsid w:val="6DE67D3A"/>
    <w:rsid w:val="6E136B4E"/>
    <w:rsid w:val="6E146C16"/>
    <w:rsid w:val="6E3B1277"/>
    <w:rsid w:val="6E4B15D0"/>
    <w:rsid w:val="6E607868"/>
    <w:rsid w:val="6E691C3F"/>
    <w:rsid w:val="6E745765"/>
    <w:rsid w:val="6E754ED6"/>
    <w:rsid w:val="6EA464D3"/>
    <w:rsid w:val="6EB26780"/>
    <w:rsid w:val="6EB96AC0"/>
    <w:rsid w:val="6EC56BB1"/>
    <w:rsid w:val="6EC67614"/>
    <w:rsid w:val="6ECE58D1"/>
    <w:rsid w:val="6ECF0851"/>
    <w:rsid w:val="6EE30C3B"/>
    <w:rsid w:val="6EEA0FC1"/>
    <w:rsid w:val="6EED4B3F"/>
    <w:rsid w:val="6EFF0058"/>
    <w:rsid w:val="6F025438"/>
    <w:rsid w:val="6F0569CB"/>
    <w:rsid w:val="6F0B2C13"/>
    <w:rsid w:val="6F1509A3"/>
    <w:rsid w:val="6F3D2818"/>
    <w:rsid w:val="6F4E2B5A"/>
    <w:rsid w:val="6F622566"/>
    <w:rsid w:val="6F647B9F"/>
    <w:rsid w:val="6F787CE6"/>
    <w:rsid w:val="6F822EEF"/>
    <w:rsid w:val="6F8E2CBD"/>
    <w:rsid w:val="6F8E2E39"/>
    <w:rsid w:val="6F9B688C"/>
    <w:rsid w:val="6FA91B08"/>
    <w:rsid w:val="6FAC6C26"/>
    <w:rsid w:val="6FC220F5"/>
    <w:rsid w:val="6FD14408"/>
    <w:rsid w:val="6FDB65B2"/>
    <w:rsid w:val="6FE56750"/>
    <w:rsid w:val="6FEB2244"/>
    <w:rsid w:val="6FF03908"/>
    <w:rsid w:val="6FF47B13"/>
    <w:rsid w:val="6FF761BF"/>
    <w:rsid w:val="70035C0A"/>
    <w:rsid w:val="700848E6"/>
    <w:rsid w:val="70096469"/>
    <w:rsid w:val="7013503F"/>
    <w:rsid w:val="70194EA5"/>
    <w:rsid w:val="7019736F"/>
    <w:rsid w:val="704D72F5"/>
    <w:rsid w:val="70533A21"/>
    <w:rsid w:val="7057133D"/>
    <w:rsid w:val="706D558A"/>
    <w:rsid w:val="70A06AB8"/>
    <w:rsid w:val="70A45E86"/>
    <w:rsid w:val="70A65D5A"/>
    <w:rsid w:val="70AC2686"/>
    <w:rsid w:val="70B92785"/>
    <w:rsid w:val="70B97122"/>
    <w:rsid w:val="70C711C3"/>
    <w:rsid w:val="70D40993"/>
    <w:rsid w:val="70D97C4D"/>
    <w:rsid w:val="70DC7997"/>
    <w:rsid w:val="70DF3EFF"/>
    <w:rsid w:val="70E63C6D"/>
    <w:rsid w:val="70F539FC"/>
    <w:rsid w:val="70FB1A3C"/>
    <w:rsid w:val="71043437"/>
    <w:rsid w:val="7116471C"/>
    <w:rsid w:val="7127496E"/>
    <w:rsid w:val="714C1322"/>
    <w:rsid w:val="714D4E59"/>
    <w:rsid w:val="71513349"/>
    <w:rsid w:val="715237D2"/>
    <w:rsid w:val="71576B36"/>
    <w:rsid w:val="71611409"/>
    <w:rsid w:val="71752FF3"/>
    <w:rsid w:val="71952308"/>
    <w:rsid w:val="719D080C"/>
    <w:rsid w:val="71A31012"/>
    <w:rsid w:val="71A87766"/>
    <w:rsid w:val="71B166AE"/>
    <w:rsid w:val="71CA36C2"/>
    <w:rsid w:val="71D53145"/>
    <w:rsid w:val="71F97344"/>
    <w:rsid w:val="721403E0"/>
    <w:rsid w:val="721B2215"/>
    <w:rsid w:val="722831BA"/>
    <w:rsid w:val="72326B30"/>
    <w:rsid w:val="72330E41"/>
    <w:rsid w:val="723C5A30"/>
    <w:rsid w:val="72450581"/>
    <w:rsid w:val="72463328"/>
    <w:rsid w:val="72525163"/>
    <w:rsid w:val="72597D79"/>
    <w:rsid w:val="725E3055"/>
    <w:rsid w:val="72650919"/>
    <w:rsid w:val="727166A6"/>
    <w:rsid w:val="727B1A20"/>
    <w:rsid w:val="727C587D"/>
    <w:rsid w:val="727F2E81"/>
    <w:rsid w:val="72872B3D"/>
    <w:rsid w:val="72A81995"/>
    <w:rsid w:val="72AA578C"/>
    <w:rsid w:val="72AA7CFF"/>
    <w:rsid w:val="72D10AE4"/>
    <w:rsid w:val="72D531C9"/>
    <w:rsid w:val="72EE588C"/>
    <w:rsid w:val="73006A2B"/>
    <w:rsid w:val="731B4ED6"/>
    <w:rsid w:val="731B79B8"/>
    <w:rsid w:val="73277D3C"/>
    <w:rsid w:val="73280D2B"/>
    <w:rsid w:val="733829CE"/>
    <w:rsid w:val="73447484"/>
    <w:rsid w:val="73732246"/>
    <w:rsid w:val="737B4175"/>
    <w:rsid w:val="737F7143"/>
    <w:rsid w:val="7382110E"/>
    <w:rsid w:val="73A75FFA"/>
    <w:rsid w:val="73A814A1"/>
    <w:rsid w:val="73C17A0F"/>
    <w:rsid w:val="73CE1C43"/>
    <w:rsid w:val="73DC325E"/>
    <w:rsid w:val="73EC5F49"/>
    <w:rsid w:val="73F33438"/>
    <w:rsid w:val="73F42761"/>
    <w:rsid w:val="74016D5E"/>
    <w:rsid w:val="7403138B"/>
    <w:rsid w:val="74131143"/>
    <w:rsid w:val="741362C1"/>
    <w:rsid w:val="74142708"/>
    <w:rsid w:val="741D0561"/>
    <w:rsid w:val="7420622B"/>
    <w:rsid w:val="74217E1C"/>
    <w:rsid w:val="74240DB6"/>
    <w:rsid w:val="742630EB"/>
    <w:rsid w:val="743F2608"/>
    <w:rsid w:val="744268BF"/>
    <w:rsid w:val="7443030C"/>
    <w:rsid w:val="74444981"/>
    <w:rsid w:val="744A2049"/>
    <w:rsid w:val="7453302B"/>
    <w:rsid w:val="746C25FD"/>
    <w:rsid w:val="746F6C40"/>
    <w:rsid w:val="747513E1"/>
    <w:rsid w:val="749F24DD"/>
    <w:rsid w:val="74AC0C56"/>
    <w:rsid w:val="74B61E31"/>
    <w:rsid w:val="74B752E5"/>
    <w:rsid w:val="74C2366D"/>
    <w:rsid w:val="74C35328"/>
    <w:rsid w:val="74C8711D"/>
    <w:rsid w:val="74CF423B"/>
    <w:rsid w:val="74D404F2"/>
    <w:rsid w:val="74FE2F74"/>
    <w:rsid w:val="74FF0021"/>
    <w:rsid w:val="74FF1C79"/>
    <w:rsid w:val="75017969"/>
    <w:rsid w:val="75136694"/>
    <w:rsid w:val="75147B31"/>
    <w:rsid w:val="75165BC0"/>
    <w:rsid w:val="751F3D9F"/>
    <w:rsid w:val="75387467"/>
    <w:rsid w:val="755605B1"/>
    <w:rsid w:val="756A6108"/>
    <w:rsid w:val="756F6B9E"/>
    <w:rsid w:val="75774DB4"/>
    <w:rsid w:val="75862C0B"/>
    <w:rsid w:val="759A7E88"/>
    <w:rsid w:val="75A2791A"/>
    <w:rsid w:val="75A35D27"/>
    <w:rsid w:val="75BA4D78"/>
    <w:rsid w:val="75CF435F"/>
    <w:rsid w:val="75F12202"/>
    <w:rsid w:val="75F61597"/>
    <w:rsid w:val="75FC6CAC"/>
    <w:rsid w:val="75FF6FF6"/>
    <w:rsid w:val="760B0A88"/>
    <w:rsid w:val="760F29B0"/>
    <w:rsid w:val="762518DE"/>
    <w:rsid w:val="764D4094"/>
    <w:rsid w:val="765A44D0"/>
    <w:rsid w:val="76680623"/>
    <w:rsid w:val="76751BB7"/>
    <w:rsid w:val="76757D88"/>
    <w:rsid w:val="76760299"/>
    <w:rsid w:val="767C6482"/>
    <w:rsid w:val="7682157F"/>
    <w:rsid w:val="768A1907"/>
    <w:rsid w:val="7698436D"/>
    <w:rsid w:val="76A236BB"/>
    <w:rsid w:val="76A91481"/>
    <w:rsid w:val="76C50902"/>
    <w:rsid w:val="76CA5B78"/>
    <w:rsid w:val="76CD3598"/>
    <w:rsid w:val="76E6001B"/>
    <w:rsid w:val="76FB4DD3"/>
    <w:rsid w:val="7703791D"/>
    <w:rsid w:val="772764EF"/>
    <w:rsid w:val="77513EF5"/>
    <w:rsid w:val="77745F3D"/>
    <w:rsid w:val="777E6DF3"/>
    <w:rsid w:val="7795204C"/>
    <w:rsid w:val="77996670"/>
    <w:rsid w:val="779A6CE9"/>
    <w:rsid w:val="77AF70F0"/>
    <w:rsid w:val="77B5529E"/>
    <w:rsid w:val="77B70CEA"/>
    <w:rsid w:val="77B8535F"/>
    <w:rsid w:val="77B95F7C"/>
    <w:rsid w:val="77D1719F"/>
    <w:rsid w:val="77DF45F7"/>
    <w:rsid w:val="77EE080B"/>
    <w:rsid w:val="77F430B7"/>
    <w:rsid w:val="77F52AC5"/>
    <w:rsid w:val="77F90C29"/>
    <w:rsid w:val="77F91AC8"/>
    <w:rsid w:val="78154259"/>
    <w:rsid w:val="78176B52"/>
    <w:rsid w:val="781D4FFA"/>
    <w:rsid w:val="782574E6"/>
    <w:rsid w:val="78273EFF"/>
    <w:rsid w:val="78561E79"/>
    <w:rsid w:val="78692D16"/>
    <w:rsid w:val="786A0226"/>
    <w:rsid w:val="786F0315"/>
    <w:rsid w:val="787E293E"/>
    <w:rsid w:val="78971EEA"/>
    <w:rsid w:val="78983A66"/>
    <w:rsid w:val="789A2D0B"/>
    <w:rsid w:val="789E6BF9"/>
    <w:rsid w:val="78AC58C1"/>
    <w:rsid w:val="78D65439"/>
    <w:rsid w:val="78E53AA6"/>
    <w:rsid w:val="78F56754"/>
    <w:rsid w:val="78FB0CEE"/>
    <w:rsid w:val="79025017"/>
    <w:rsid w:val="79055922"/>
    <w:rsid w:val="79096F90"/>
    <w:rsid w:val="790D573F"/>
    <w:rsid w:val="790E16A0"/>
    <w:rsid w:val="791755F7"/>
    <w:rsid w:val="791D52B5"/>
    <w:rsid w:val="79320DE8"/>
    <w:rsid w:val="793C3FF6"/>
    <w:rsid w:val="79436813"/>
    <w:rsid w:val="795A1F2C"/>
    <w:rsid w:val="798259AF"/>
    <w:rsid w:val="79846004"/>
    <w:rsid w:val="79A07988"/>
    <w:rsid w:val="79A23F04"/>
    <w:rsid w:val="79AD23F2"/>
    <w:rsid w:val="79B51FAA"/>
    <w:rsid w:val="79BF251A"/>
    <w:rsid w:val="79D56EEF"/>
    <w:rsid w:val="79DF1121"/>
    <w:rsid w:val="79E27847"/>
    <w:rsid w:val="79FB60AD"/>
    <w:rsid w:val="79FC2825"/>
    <w:rsid w:val="79FD0C67"/>
    <w:rsid w:val="79FF6827"/>
    <w:rsid w:val="7A020312"/>
    <w:rsid w:val="7A0248B3"/>
    <w:rsid w:val="7A0645D0"/>
    <w:rsid w:val="7A0E3037"/>
    <w:rsid w:val="7A3453CF"/>
    <w:rsid w:val="7A384877"/>
    <w:rsid w:val="7A386634"/>
    <w:rsid w:val="7A3E564D"/>
    <w:rsid w:val="7A3E65C3"/>
    <w:rsid w:val="7A525614"/>
    <w:rsid w:val="7A654EB1"/>
    <w:rsid w:val="7A7A2596"/>
    <w:rsid w:val="7A7E1C67"/>
    <w:rsid w:val="7A8E0202"/>
    <w:rsid w:val="7AA520DA"/>
    <w:rsid w:val="7AA87AAA"/>
    <w:rsid w:val="7AB715FF"/>
    <w:rsid w:val="7ABC0F5F"/>
    <w:rsid w:val="7AC07F1A"/>
    <w:rsid w:val="7AD30320"/>
    <w:rsid w:val="7ADB146C"/>
    <w:rsid w:val="7ADB5748"/>
    <w:rsid w:val="7ADF2CEB"/>
    <w:rsid w:val="7AE26ABE"/>
    <w:rsid w:val="7AE93CC8"/>
    <w:rsid w:val="7B0A7EEC"/>
    <w:rsid w:val="7B0D76FB"/>
    <w:rsid w:val="7B1358C8"/>
    <w:rsid w:val="7B1973B1"/>
    <w:rsid w:val="7B1D3A6B"/>
    <w:rsid w:val="7B3013BC"/>
    <w:rsid w:val="7B3224E9"/>
    <w:rsid w:val="7B323386"/>
    <w:rsid w:val="7B367C17"/>
    <w:rsid w:val="7B3D7404"/>
    <w:rsid w:val="7B543CBB"/>
    <w:rsid w:val="7B580AFD"/>
    <w:rsid w:val="7B583700"/>
    <w:rsid w:val="7B603ACE"/>
    <w:rsid w:val="7B7546F1"/>
    <w:rsid w:val="7B783995"/>
    <w:rsid w:val="7B8956D7"/>
    <w:rsid w:val="7B8F17BE"/>
    <w:rsid w:val="7B902262"/>
    <w:rsid w:val="7B924D59"/>
    <w:rsid w:val="7B9965AD"/>
    <w:rsid w:val="7B9B240D"/>
    <w:rsid w:val="7B9F6FE1"/>
    <w:rsid w:val="7BC16204"/>
    <w:rsid w:val="7BD75A39"/>
    <w:rsid w:val="7BE74799"/>
    <w:rsid w:val="7BEA525C"/>
    <w:rsid w:val="7BEB0678"/>
    <w:rsid w:val="7BED4664"/>
    <w:rsid w:val="7BF375E7"/>
    <w:rsid w:val="7BFC5CAD"/>
    <w:rsid w:val="7C0B165E"/>
    <w:rsid w:val="7C1071A9"/>
    <w:rsid w:val="7C120A2D"/>
    <w:rsid w:val="7C1B5D52"/>
    <w:rsid w:val="7C261180"/>
    <w:rsid w:val="7C2C6BBF"/>
    <w:rsid w:val="7C3376B7"/>
    <w:rsid w:val="7C5A1E96"/>
    <w:rsid w:val="7C5D402D"/>
    <w:rsid w:val="7C6D2277"/>
    <w:rsid w:val="7C725AB9"/>
    <w:rsid w:val="7C7F557E"/>
    <w:rsid w:val="7C82262E"/>
    <w:rsid w:val="7CB66EE5"/>
    <w:rsid w:val="7CB812E3"/>
    <w:rsid w:val="7CD162B9"/>
    <w:rsid w:val="7CE848C1"/>
    <w:rsid w:val="7CEA2517"/>
    <w:rsid w:val="7CEB176F"/>
    <w:rsid w:val="7CFB36FD"/>
    <w:rsid w:val="7CFC564F"/>
    <w:rsid w:val="7CFE4925"/>
    <w:rsid w:val="7D0E78A4"/>
    <w:rsid w:val="7D151146"/>
    <w:rsid w:val="7D1D2B27"/>
    <w:rsid w:val="7D1E3D62"/>
    <w:rsid w:val="7D1F2952"/>
    <w:rsid w:val="7D27383B"/>
    <w:rsid w:val="7D354E15"/>
    <w:rsid w:val="7D4B49AF"/>
    <w:rsid w:val="7D4C711E"/>
    <w:rsid w:val="7D4F4B65"/>
    <w:rsid w:val="7D777F72"/>
    <w:rsid w:val="7D8145B7"/>
    <w:rsid w:val="7D8E5426"/>
    <w:rsid w:val="7D931143"/>
    <w:rsid w:val="7D96520E"/>
    <w:rsid w:val="7D971A57"/>
    <w:rsid w:val="7DA247F8"/>
    <w:rsid w:val="7DAB0D7C"/>
    <w:rsid w:val="7DB4373E"/>
    <w:rsid w:val="7DCB5D8B"/>
    <w:rsid w:val="7DD01593"/>
    <w:rsid w:val="7DEE07C6"/>
    <w:rsid w:val="7DF63842"/>
    <w:rsid w:val="7E0053A3"/>
    <w:rsid w:val="7E247C78"/>
    <w:rsid w:val="7E2B33B0"/>
    <w:rsid w:val="7E311D13"/>
    <w:rsid w:val="7E346BBE"/>
    <w:rsid w:val="7E3669CD"/>
    <w:rsid w:val="7E7365B6"/>
    <w:rsid w:val="7E7369B6"/>
    <w:rsid w:val="7E7606F4"/>
    <w:rsid w:val="7E7F0321"/>
    <w:rsid w:val="7E923E4C"/>
    <w:rsid w:val="7E976B66"/>
    <w:rsid w:val="7E996929"/>
    <w:rsid w:val="7EA1324F"/>
    <w:rsid w:val="7EA94B9F"/>
    <w:rsid w:val="7ED50C65"/>
    <w:rsid w:val="7ED8581D"/>
    <w:rsid w:val="7EDF0293"/>
    <w:rsid w:val="7EEB5798"/>
    <w:rsid w:val="7EF22E65"/>
    <w:rsid w:val="7F066666"/>
    <w:rsid w:val="7F0B7C30"/>
    <w:rsid w:val="7F0C37D0"/>
    <w:rsid w:val="7F0D37F2"/>
    <w:rsid w:val="7F107805"/>
    <w:rsid w:val="7F116DD4"/>
    <w:rsid w:val="7F27364C"/>
    <w:rsid w:val="7F2D12FA"/>
    <w:rsid w:val="7F4605D9"/>
    <w:rsid w:val="7F5248EE"/>
    <w:rsid w:val="7F562969"/>
    <w:rsid w:val="7F667B32"/>
    <w:rsid w:val="7F6833DE"/>
    <w:rsid w:val="7F9E4EF8"/>
    <w:rsid w:val="7FA6216B"/>
    <w:rsid w:val="7FAD1C5D"/>
    <w:rsid w:val="7FBD7C78"/>
    <w:rsid w:val="7FBE7371"/>
    <w:rsid w:val="7FC16D2A"/>
    <w:rsid w:val="7FCD6B8B"/>
    <w:rsid w:val="7FD636D1"/>
    <w:rsid w:val="7FDC1F4A"/>
    <w:rsid w:val="7FE05D93"/>
    <w:rsid w:val="7FEB0C97"/>
    <w:rsid w:val="7FF82D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note text"/>
    <w:next w:val="3"/>
    <w:qFormat/>
    <w:uiPriority w:val="0"/>
    <w:pPr>
      <w:widowControl/>
      <w:snapToGrid w:val="0"/>
      <w:spacing w:after="200" w:line="276" w:lineRule="auto"/>
      <w:jc w:val="left"/>
    </w:pPr>
    <w:rPr>
      <w:rFonts w:ascii="Calibri" w:hAnsi="Calibri" w:eastAsia="宋体" w:cs="宋体"/>
      <w:kern w:val="0"/>
      <w:sz w:val="18"/>
      <w:szCs w:val="24"/>
      <w:lang w:val="en-US" w:eastAsia="en-US" w:bidi="en-US"/>
    </w:rPr>
  </w:style>
  <w:style w:type="paragraph" w:styleId="3">
    <w:name w:val="index 5"/>
    <w:next w:val="1"/>
    <w:qFormat/>
    <w:uiPriority w:val="0"/>
    <w:pPr>
      <w:widowControl/>
      <w:ind w:left="800" w:leftChars="800"/>
      <w:jc w:val="both"/>
    </w:pPr>
    <w:rPr>
      <w:rFonts w:ascii="宋体" w:hAnsi="宋体" w:eastAsia="宋体" w:cs="宋体"/>
      <w:kern w:val="0"/>
      <w:sz w:val="21"/>
      <w:szCs w:val="21"/>
      <w:lang w:val="en-US" w:eastAsia="zh-CN" w:bidi="ar-SA"/>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Default"/>
    <w:qFormat/>
    <w:uiPriority w:val="0"/>
    <w:pPr>
      <w:widowControl w:val="0"/>
      <w:autoSpaceDE w:val="0"/>
      <w:autoSpaceDN w:val="0"/>
      <w:adjustRightInd w:val="0"/>
      <w:jc w:val="center"/>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emf"/><Relationship Id="rId8" Type="http://schemas.openxmlformats.org/officeDocument/2006/relationships/oleObject" Target="embeddings/oleObject3.bin"/><Relationship Id="rId7" Type="http://schemas.openxmlformats.org/officeDocument/2006/relationships/image" Target="media/image2.emf"/><Relationship Id="rId6" Type="http://schemas.openxmlformats.org/officeDocument/2006/relationships/oleObject" Target="embeddings/oleObject2.bin"/><Relationship Id="rId5" Type="http://schemas.openxmlformats.org/officeDocument/2006/relationships/image" Target="media/image1.emf"/><Relationship Id="rId4" Type="http://schemas.openxmlformats.org/officeDocument/2006/relationships/oleObject" Target="embeddings/oleObject1.bin"/><Relationship Id="rId3" Type="http://schemas.openxmlformats.org/officeDocument/2006/relationships/theme" Target="theme/theme1.xml"/><Relationship Id="rId28" Type="http://schemas.openxmlformats.org/officeDocument/2006/relationships/fontTable" Target="fontTable.xml"/><Relationship Id="rId27" Type="http://schemas.openxmlformats.org/officeDocument/2006/relationships/numbering" Target="numbering.xml"/><Relationship Id="rId26" Type="http://schemas.openxmlformats.org/officeDocument/2006/relationships/customXml" Target="../customXml/item1.xml"/><Relationship Id="rId25" Type="http://schemas.openxmlformats.org/officeDocument/2006/relationships/image" Target="media/image11.emf"/><Relationship Id="rId24" Type="http://schemas.openxmlformats.org/officeDocument/2006/relationships/oleObject" Target="embeddings/oleObject11.bin"/><Relationship Id="rId23" Type="http://schemas.openxmlformats.org/officeDocument/2006/relationships/image" Target="media/image10.emf"/><Relationship Id="rId22" Type="http://schemas.openxmlformats.org/officeDocument/2006/relationships/oleObject" Target="embeddings/oleObject10.bin"/><Relationship Id="rId21" Type="http://schemas.openxmlformats.org/officeDocument/2006/relationships/image" Target="media/image9.emf"/><Relationship Id="rId20" Type="http://schemas.openxmlformats.org/officeDocument/2006/relationships/oleObject" Target="embeddings/oleObject9.bin"/><Relationship Id="rId2" Type="http://schemas.openxmlformats.org/officeDocument/2006/relationships/settings" Target="settings.xml"/><Relationship Id="rId19" Type="http://schemas.openxmlformats.org/officeDocument/2006/relationships/image" Target="media/image8.emf"/><Relationship Id="rId18" Type="http://schemas.openxmlformats.org/officeDocument/2006/relationships/oleObject" Target="embeddings/oleObject8.bin"/><Relationship Id="rId17" Type="http://schemas.openxmlformats.org/officeDocument/2006/relationships/image" Target="media/image7.emf"/><Relationship Id="rId16" Type="http://schemas.openxmlformats.org/officeDocument/2006/relationships/oleObject" Target="embeddings/oleObject7.bin"/><Relationship Id="rId15" Type="http://schemas.openxmlformats.org/officeDocument/2006/relationships/image" Target="media/image6.emf"/><Relationship Id="rId14" Type="http://schemas.openxmlformats.org/officeDocument/2006/relationships/oleObject" Target="embeddings/oleObject6.bin"/><Relationship Id="rId13" Type="http://schemas.openxmlformats.org/officeDocument/2006/relationships/image" Target="media/image5.emf"/><Relationship Id="rId12" Type="http://schemas.openxmlformats.org/officeDocument/2006/relationships/oleObject" Target="embeddings/oleObject5.bin"/><Relationship Id="rId11" Type="http://schemas.openxmlformats.org/officeDocument/2006/relationships/image" Target="media/image4.emf"/><Relationship Id="rId10" Type="http://schemas.openxmlformats.org/officeDocument/2006/relationships/oleObject" Target="embeddings/oleObject4.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35</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2023-04-18T00:44:00Z</dcterms:created>
  <dc:creator>ZT-040157</dc:creator>
  <cp:lastModifiedBy>ZT-040157</cp:lastModifiedBy>
  <dcterms:modified xsi:type="dcterms:W3CDTF">2023-06-25T05:53:59Z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